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7B0" w:rsidRDefault="005747B0">
      <w:pPr>
        <w:spacing w:beforeLines="50" w:before="156"/>
        <w:jc w:val="center"/>
        <w:rPr>
          <w:rFonts w:ascii="华文楷体" w:eastAsia="华文楷体" w:hAnsi="华文楷体" w:cs="华文楷体"/>
          <w:b/>
          <w:bCs/>
          <w:szCs w:val="32"/>
        </w:rPr>
      </w:pPr>
    </w:p>
    <w:p w:rsidR="005747B0" w:rsidRDefault="005747B0">
      <w:pPr>
        <w:spacing w:beforeLines="50" w:before="156"/>
        <w:jc w:val="center"/>
        <w:rPr>
          <w:rFonts w:ascii="华文楷体" w:eastAsia="华文楷体" w:hAnsi="华文楷体" w:cs="华文楷体"/>
          <w:b/>
          <w:bCs/>
          <w:szCs w:val="32"/>
        </w:rPr>
      </w:pPr>
    </w:p>
    <w:p w:rsidR="005747B0" w:rsidRDefault="005747B0">
      <w:pPr>
        <w:spacing w:beforeLines="50" w:before="156"/>
        <w:jc w:val="center"/>
        <w:rPr>
          <w:rFonts w:ascii="华文楷体" w:eastAsia="华文楷体" w:hAnsi="华文楷体" w:cs="华文楷体"/>
          <w:b/>
          <w:bCs/>
          <w:sz w:val="36"/>
          <w:szCs w:val="36"/>
        </w:rPr>
      </w:pPr>
    </w:p>
    <w:p w:rsidR="005747B0" w:rsidRDefault="006B73E3">
      <w:pPr>
        <w:spacing w:beforeLines="50" w:before="156"/>
        <w:jc w:val="center"/>
        <w:rPr>
          <w:rFonts w:ascii="华文楷体" w:eastAsia="华文楷体" w:hAnsi="华文楷体" w:cs="华文楷体"/>
          <w:b/>
          <w:bCs/>
          <w:sz w:val="36"/>
          <w:szCs w:val="36"/>
        </w:rPr>
      </w:pPr>
      <w:r>
        <w:rPr>
          <w:rFonts w:ascii="华文楷体" w:eastAsia="华文楷体" w:hAnsi="华文楷体" w:cs="华文楷体" w:hint="eastAsia"/>
          <w:b/>
          <w:bCs/>
          <w:sz w:val="36"/>
          <w:szCs w:val="36"/>
        </w:rPr>
        <w:t>2023年广州市</w:t>
      </w:r>
      <w:r>
        <w:rPr>
          <w:rFonts w:ascii="华文楷体" w:eastAsia="华文楷体" w:hAnsi="华文楷体" w:cs="华文楷体"/>
          <w:b/>
          <w:bCs/>
          <w:sz w:val="36"/>
          <w:szCs w:val="36"/>
        </w:rPr>
        <w:t>专精特新</w:t>
      </w:r>
      <w:r>
        <w:rPr>
          <w:rFonts w:ascii="华文楷体" w:eastAsia="华文楷体" w:hAnsi="华文楷体" w:cs="华文楷体" w:hint="eastAsia"/>
          <w:b/>
          <w:bCs/>
          <w:sz w:val="36"/>
          <w:szCs w:val="36"/>
        </w:rPr>
        <w:t>企业高质量</w:t>
      </w:r>
      <w:r>
        <w:rPr>
          <w:rFonts w:ascii="华文楷体" w:eastAsia="华文楷体" w:hAnsi="华文楷体" w:cs="华文楷体"/>
          <w:b/>
          <w:bCs/>
          <w:sz w:val="36"/>
          <w:szCs w:val="36"/>
        </w:rPr>
        <w:t>发展</w:t>
      </w:r>
      <w:r>
        <w:rPr>
          <w:rFonts w:ascii="华文楷体" w:eastAsia="华文楷体" w:hAnsi="华文楷体" w:cs="华文楷体" w:hint="eastAsia"/>
          <w:b/>
          <w:bCs/>
          <w:sz w:val="36"/>
          <w:szCs w:val="36"/>
        </w:rPr>
        <w:t>专题研修班</w:t>
      </w:r>
    </w:p>
    <w:p w:rsidR="005747B0" w:rsidRDefault="006B73E3">
      <w:pPr>
        <w:spacing w:beforeLines="50" w:before="156"/>
        <w:jc w:val="center"/>
        <w:rPr>
          <w:rFonts w:ascii="华文楷体" w:eastAsia="华文楷体" w:hAnsi="华文楷体" w:cs="华文楷体"/>
          <w:b/>
          <w:bCs/>
          <w:sz w:val="40"/>
          <w:szCs w:val="28"/>
        </w:rPr>
      </w:pPr>
      <w:r>
        <w:rPr>
          <w:rFonts w:ascii="华文楷体" w:eastAsia="华文楷体" w:hAnsi="华文楷体" w:cs="华文楷体" w:hint="eastAsia"/>
          <w:b/>
          <w:bCs/>
          <w:sz w:val="40"/>
          <w:szCs w:val="28"/>
        </w:rPr>
        <w:t>招 生 简 章</w:t>
      </w:r>
    </w:p>
    <w:p w:rsidR="005747B0" w:rsidRDefault="005747B0">
      <w:pPr>
        <w:spacing w:beforeLines="50" w:before="156"/>
      </w:pPr>
    </w:p>
    <w:p w:rsidR="005747B0" w:rsidRDefault="005747B0">
      <w:pPr>
        <w:spacing w:beforeLines="50" w:before="156"/>
        <w:jc w:val="center"/>
      </w:pPr>
    </w:p>
    <w:p w:rsidR="005747B0" w:rsidRDefault="005747B0">
      <w:pPr>
        <w:spacing w:line="440" w:lineRule="exact"/>
      </w:pPr>
    </w:p>
    <w:p w:rsidR="005747B0" w:rsidRDefault="006B73E3">
      <w:pPr>
        <w:spacing w:line="440" w:lineRule="exact"/>
        <w:jc w:val="center"/>
        <w:rPr>
          <w:rFonts w:ascii="华文楷体" w:eastAsia="华文楷体" w:hAnsi="华文楷体" w:cs="华文楷体"/>
          <w:b/>
          <w:bCs/>
          <w:sz w:val="28"/>
          <w:szCs w:val="28"/>
        </w:rPr>
      </w:pPr>
      <w:r>
        <w:rPr>
          <w:rFonts w:ascii="华文楷体" w:eastAsia="华文楷体" w:hAnsi="华文楷体" w:cs="华文楷体" w:hint="eastAsia"/>
          <w:b/>
          <w:bCs/>
          <w:sz w:val="28"/>
          <w:szCs w:val="28"/>
        </w:rPr>
        <w:t>主办单位：广州市工业和信息化局</w:t>
      </w:r>
    </w:p>
    <w:p w:rsidR="005747B0" w:rsidRDefault="006B73E3">
      <w:pPr>
        <w:spacing w:line="440" w:lineRule="exact"/>
        <w:jc w:val="center"/>
        <w:rPr>
          <w:rFonts w:ascii="华文楷体" w:eastAsia="华文楷体" w:hAnsi="华文楷体" w:cs="华文楷体"/>
          <w:b/>
          <w:bCs/>
          <w:sz w:val="28"/>
          <w:szCs w:val="28"/>
        </w:rPr>
      </w:pPr>
      <w:r>
        <w:rPr>
          <w:rFonts w:ascii="华文楷体" w:eastAsia="华文楷体" w:hAnsi="华文楷体" w:cs="华文楷体" w:hint="eastAsia"/>
          <w:b/>
          <w:bCs/>
          <w:sz w:val="28"/>
          <w:szCs w:val="28"/>
        </w:rPr>
        <w:t>承办单位：华南理工大学</w:t>
      </w:r>
    </w:p>
    <w:p w:rsidR="005747B0" w:rsidRDefault="005747B0">
      <w:pPr>
        <w:spacing w:beforeLines="50" w:before="156"/>
        <w:jc w:val="center"/>
      </w:pPr>
    </w:p>
    <w:p w:rsidR="005747B0" w:rsidRDefault="005747B0">
      <w:pPr>
        <w:spacing w:beforeLines="50" w:before="156"/>
        <w:jc w:val="center"/>
      </w:pPr>
    </w:p>
    <w:p w:rsidR="005747B0" w:rsidRDefault="005747B0">
      <w:pPr>
        <w:spacing w:beforeLines="50" w:before="156"/>
      </w:pPr>
    </w:p>
    <w:p w:rsidR="005747B0" w:rsidRDefault="006B73E3">
      <w:pPr>
        <w:spacing w:beforeLines="50" w:before="156"/>
        <w:jc w:val="center"/>
      </w:pPr>
      <w:r>
        <w:rPr>
          <w:noProof/>
        </w:rPr>
        <w:drawing>
          <wp:anchor distT="0" distB="0" distL="114300" distR="114300" simplePos="0" relativeHeight="251660288" behindDoc="1" locked="0" layoutInCell="1" allowOverlap="1">
            <wp:simplePos x="0" y="0"/>
            <wp:positionH relativeFrom="column">
              <wp:posOffset>-1257935</wp:posOffset>
            </wp:positionH>
            <wp:positionV relativeFrom="paragraph">
              <wp:posOffset>87630</wp:posOffset>
            </wp:positionV>
            <wp:extent cx="7797800" cy="4096385"/>
            <wp:effectExtent l="0" t="0" r="0" b="0"/>
            <wp:wrapNone/>
            <wp:docPr id="2" name="图片 2" descr="C:\Users\ADMINI~1\AppData\Local\Temp\ksohtml\wps800E.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ksohtml\wps800E.tm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7797800" cy="4096385"/>
                    </a:xfrm>
                    <a:prstGeom prst="rect">
                      <a:avLst/>
                    </a:prstGeom>
                    <a:noFill/>
                    <a:ln>
                      <a:noFill/>
                    </a:ln>
                  </pic:spPr>
                </pic:pic>
              </a:graphicData>
            </a:graphic>
          </wp:anchor>
        </w:drawing>
      </w:r>
    </w:p>
    <w:p w:rsidR="005747B0" w:rsidRDefault="005747B0">
      <w:pPr>
        <w:spacing w:beforeLines="50" w:before="156"/>
      </w:pPr>
    </w:p>
    <w:p w:rsidR="005747B0" w:rsidRDefault="006B73E3">
      <w:pPr>
        <w:spacing w:beforeLines="50" w:before="156"/>
        <w:rPr>
          <w:rFonts w:ascii="华文隶书" w:eastAsia="华文隶书" w:hAnsi="华文楷体" w:cs="华文楷体"/>
          <w:bCs/>
          <w:sz w:val="36"/>
          <w:szCs w:val="32"/>
        </w:rPr>
      </w:pPr>
      <w:r>
        <w:rPr>
          <w:rFonts w:ascii="华文隶书" w:eastAsia="华文隶书" w:hAnsi="华文楷体" w:cs="华文楷体" w:hint="eastAsia"/>
          <w:bCs/>
          <w:sz w:val="36"/>
          <w:szCs w:val="32"/>
        </w:rPr>
        <w:br w:type="page"/>
      </w:r>
    </w:p>
    <w:p w:rsidR="005747B0" w:rsidRDefault="006B73E3">
      <w:pPr>
        <w:spacing w:beforeLines="50" w:before="156"/>
        <w:rPr>
          <w:rFonts w:ascii="华文隶书" w:eastAsia="华文隶书" w:hAnsi="华文楷体" w:cs="华文楷体"/>
          <w:bCs/>
          <w:sz w:val="36"/>
          <w:szCs w:val="32"/>
        </w:rPr>
      </w:pPr>
      <w:r>
        <w:rPr>
          <w:rFonts w:ascii="华文隶书" w:eastAsia="华文隶书" w:hAnsi="华文楷体" w:cs="华文楷体" w:hint="eastAsia"/>
          <w:bCs/>
          <w:sz w:val="36"/>
          <w:szCs w:val="32"/>
        </w:rPr>
        <w:lastRenderedPageBreak/>
        <w:t>【办学背景】</w:t>
      </w:r>
    </w:p>
    <w:p w:rsidR="005747B0" w:rsidRDefault="006B73E3">
      <w:pPr>
        <w:spacing w:beforeLines="50" w:before="156" w:line="360" w:lineRule="exact"/>
        <w:rPr>
          <w:rFonts w:ascii="仿宋" w:eastAsia="仿宋" w:hAnsi="仿宋" w:cs="仿宋"/>
          <w:lang w:val="zh-CN"/>
        </w:rPr>
      </w:pPr>
      <w:r>
        <w:rPr>
          <w:rFonts w:ascii="仿宋" w:eastAsia="仿宋" w:hAnsi="仿宋" w:cs="仿宋" w:hint="eastAsia"/>
          <w:lang w:val="zh-CN"/>
        </w:rPr>
        <w:t xml:space="preserve">    在当前全球经济转型升级时代，要支持创新型、创业型和劳动密集型的小型微型企业发展，鼓励小型微型企业走“专精特新”和与大企业协作配套发展的道路，加快从要素驱动向创新驱动的转变。</w:t>
      </w:r>
      <w:proofErr w:type="gramStart"/>
      <w:r>
        <w:rPr>
          <w:rFonts w:ascii="仿宋" w:eastAsia="仿宋" w:hAnsi="仿宋" w:cs="仿宋" w:hint="eastAsia"/>
          <w:lang w:val="zh-CN"/>
        </w:rPr>
        <w:t>十二五</w:t>
      </w:r>
      <w:proofErr w:type="gramEnd"/>
      <w:r>
        <w:rPr>
          <w:rFonts w:ascii="仿宋" w:eastAsia="仿宋" w:hAnsi="仿宋" w:cs="仿宋" w:hint="eastAsia"/>
          <w:lang w:val="zh-CN"/>
        </w:rPr>
        <w:t>规划把“专精特新”发展方向作为中小企业转型升级、转变发展方式的重要途径，努力形成中小企业“专精特新”竞相发展的新格局。在广州市工信局的指导下，由华南理工大学承办“</w:t>
      </w:r>
      <w:r>
        <w:rPr>
          <w:rFonts w:ascii="仿宋" w:eastAsia="仿宋" w:hAnsi="仿宋" w:cs="仿宋"/>
          <w:lang w:val="zh-CN"/>
        </w:rPr>
        <w:t>专精特新</w:t>
      </w:r>
      <w:r>
        <w:rPr>
          <w:rFonts w:ascii="仿宋" w:eastAsia="仿宋" w:hAnsi="仿宋" w:cs="仿宋" w:hint="eastAsia"/>
        </w:rPr>
        <w:t>企业高质量</w:t>
      </w:r>
      <w:r>
        <w:rPr>
          <w:rFonts w:ascii="仿宋" w:eastAsia="仿宋" w:hAnsi="仿宋" w:cs="仿宋"/>
          <w:lang w:val="zh-CN"/>
        </w:rPr>
        <w:t>发展</w:t>
      </w:r>
      <w:r>
        <w:rPr>
          <w:rFonts w:ascii="仿宋" w:eastAsia="仿宋" w:hAnsi="仿宋" w:cs="仿宋" w:hint="eastAsia"/>
        </w:rPr>
        <w:t>专题</w:t>
      </w:r>
      <w:r>
        <w:rPr>
          <w:rFonts w:ascii="仿宋" w:eastAsia="仿宋" w:hAnsi="仿宋" w:cs="仿宋" w:hint="eastAsia"/>
          <w:lang w:val="zh-CN"/>
        </w:rPr>
        <w:t>研修班”。</w:t>
      </w:r>
    </w:p>
    <w:p w:rsidR="005747B0" w:rsidRDefault="006B73E3">
      <w:pPr>
        <w:spacing w:beforeLines="50" w:before="156" w:afterLines="100" w:after="312" w:line="360" w:lineRule="exact"/>
        <w:ind w:firstLineChars="200" w:firstLine="480"/>
        <w:rPr>
          <w:rFonts w:ascii="仿宋" w:eastAsia="仿宋" w:hAnsi="仿宋" w:cs="仿宋"/>
        </w:rPr>
      </w:pPr>
      <w:r>
        <w:rPr>
          <w:rFonts w:ascii="仿宋" w:eastAsia="仿宋" w:hAnsi="仿宋" w:cs="仿宋" w:hint="eastAsia"/>
        </w:rPr>
        <w:t>本项目针对当前经济发展新常态，</w:t>
      </w:r>
      <w:r>
        <w:rPr>
          <w:rFonts w:ascii="仿宋" w:eastAsia="仿宋" w:hAnsi="仿宋" w:cs="仿宋"/>
        </w:rPr>
        <w:t>加快培育一批专注于细分市场、聚焦主业、创新能力强、成长性好的专精特新“小巨人”企业，推动提升专精特新“小巨人”企业数量和质量，助力实体经济特别是制造业做实做</w:t>
      </w:r>
      <w:proofErr w:type="gramStart"/>
      <w:r>
        <w:rPr>
          <w:rFonts w:ascii="仿宋" w:eastAsia="仿宋" w:hAnsi="仿宋" w:cs="仿宋"/>
        </w:rPr>
        <w:t>强做</w:t>
      </w:r>
      <w:proofErr w:type="gramEnd"/>
      <w:r>
        <w:rPr>
          <w:rFonts w:ascii="仿宋" w:eastAsia="仿宋" w:hAnsi="仿宋" w:cs="仿宋"/>
        </w:rPr>
        <w:t>优</w:t>
      </w:r>
      <w:r>
        <w:rPr>
          <w:rFonts w:ascii="仿宋" w:eastAsia="仿宋" w:hAnsi="仿宋" w:cs="仿宋" w:hint="eastAsia"/>
        </w:rPr>
        <w:t>。</w:t>
      </w:r>
    </w:p>
    <w:p w:rsidR="005747B0" w:rsidRDefault="006B73E3">
      <w:pPr>
        <w:spacing w:beforeLines="50" w:before="156" w:afterLines="50" w:after="156" w:line="360" w:lineRule="exact"/>
        <w:rPr>
          <w:rFonts w:ascii="华文隶书" w:eastAsia="华文隶书" w:hAnsi="华文楷体" w:cs="华文楷体"/>
          <w:bCs/>
          <w:sz w:val="36"/>
          <w:szCs w:val="32"/>
        </w:rPr>
      </w:pPr>
      <w:r>
        <w:rPr>
          <w:rFonts w:ascii="华文隶书" w:eastAsia="华文隶书" w:hAnsi="华文楷体" w:cs="华文楷体" w:hint="eastAsia"/>
          <w:bCs/>
          <w:sz w:val="36"/>
          <w:szCs w:val="32"/>
        </w:rPr>
        <w:t>【学校优势】</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华南理工大学是直属教育部的</w:t>
      </w:r>
      <w:r>
        <w:rPr>
          <w:rFonts w:ascii="仿宋" w:eastAsia="仿宋" w:hAnsi="仿宋" w:cs="仿宋" w:hint="eastAsia"/>
          <w:b/>
          <w:bCs/>
          <w:color w:val="000000"/>
        </w:rPr>
        <w:t>“985”“211”</w:t>
      </w:r>
      <w:r>
        <w:rPr>
          <w:rFonts w:ascii="仿宋" w:eastAsia="仿宋" w:hAnsi="仿宋" w:cs="仿宋" w:hint="eastAsia"/>
          <w:color w:val="000000"/>
        </w:rPr>
        <w:t>工程全国重点大学。</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xml:space="preserve">● </w:t>
      </w:r>
      <w:r>
        <w:rPr>
          <w:rFonts w:ascii="仿宋" w:eastAsia="仿宋" w:hAnsi="仿宋" w:cs="仿宋" w:hint="eastAsia"/>
        </w:rPr>
        <w:t>2019年世界软科“中国最好学科排名”，商学院的两大一级学科——管理科学与工程学科和工商管理学科双双进入前5%，是全国这两大学科同时进入前5%的</w:t>
      </w:r>
      <w:r>
        <w:rPr>
          <w:rFonts w:ascii="仿宋" w:eastAsia="仿宋" w:hAnsi="仿宋" w:cs="仿宋" w:hint="eastAsia"/>
          <w:b/>
          <w:bCs/>
        </w:rPr>
        <w:t>五所大学之一</w:t>
      </w:r>
      <w:r>
        <w:rPr>
          <w:rFonts w:ascii="仿宋" w:eastAsia="仿宋" w:hAnsi="仿宋" w:cs="仿宋" w:hint="eastAsia"/>
        </w:rPr>
        <w:t>。</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“2018年全球大学四大排行榜综合榜”，华南理工大学位居内地高校第17位，综合排名世界第356位。</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w:t>
      </w:r>
      <w:r>
        <w:rPr>
          <w:rFonts w:ascii="仿宋" w:eastAsia="仿宋" w:hAnsi="仿宋" w:cs="仿宋" w:hint="eastAsia"/>
        </w:rPr>
        <w:t>“2018年世界大学学术排名”，4个学科领域进入国际高水平学科ESI全球排名前1‰，入选数在全国高校中并列排名第6位，</w:t>
      </w:r>
      <w:r>
        <w:rPr>
          <w:rFonts w:ascii="仿宋" w:eastAsia="仿宋" w:hAnsi="仿宋" w:cs="仿宋" w:hint="eastAsia"/>
          <w:b/>
          <w:bCs/>
        </w:rPr>
        <w:t>华南地区首位</w:t>
      </w:r>
      <w:r>
        <w:rPr>
          <w:rFonts w:ascii="仿宋" w:eastAsia="仿宋" w:hAnsi="仿宋" w:cs="仿宋" w:hint="eastAsia"/>
        </w:rPr>
        <w:t>。</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2017年，入选“</w:t>
      </w:r>
      <w:r>
        <w:rPr>
          <w:rFonts w:ascii="仿宋" w:eastAsia="仿宋" w:hAnsi="仿宋" w:cs="仿宋" w:hint="eastAsia"/>
          <w:b/>
          <w:bCs/>
          <w:color w:val="000000"/>
        </w:rPr>
        <w:t>双一流</w:t>
      </w:r>
      <w:r>
        <w:rPr>
          <w:rFonts w:ascii="仿宋" w:eastAsia="仿宋" w:hAnsi="仿宋" w:cs="仿宋" w:hint="eastAsia"/>
          <w:color w:val="000000"/>
        </w:rPr>
        <w:t>”建设A类高校名单。</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2017软科“世界大学学术排名”第235位，国内排名第11位。</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《2017中国大学专利获奖排行榜》中，华南理工大学位列排行榜第二位。2007-2016年间共获国家专利金奖1项、国家专利优秀奖22项和教育部专利奖1项，其中2009年以来学校获国家专利奖总数排名</w:t>
      </w:r>
      <w:r>
        <w:rPr>
          <w:rFonts w:ascii="仿宋" w:eastAsia="仿宋" w:hAnsi="仿宋" w:cs="仿宋" w:hint="eastAsia"/>
          <w:b/>
          <w:bCs/>
          <w:color w:val="000000"/>
        </w:rPr>
        <w:t>全国高校第一</w:t>
      </w:r>
      <w:r>
        <w:rPr>
          <w:rFonts w:ascii="仿宋" w:eastAsia="仿宋" w:hAnsi="仿宋" w:cs="仿宋" w:hint="eastAsia"/>
          <w:color w:val="000000"/>
        </w:rPr>
        <w:t>。</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在2016年全国发明专利授权量前50名高校中，华南理工大学以1000项目发明专利授权位居</w:t>
      </w:r>
      <w:r>
        <w:rPr>
          <w:rFonts w:ascii="仿宋" w:eastAsia="仿宋" w:hAnsi="仿宋" w:cs="仿宋" w:hint="eastAsia"/>
          <w:b/>
          <w:bCs/>
          <w:color w:val="000000"/>
        </w:rPr>
        <w:t>全国第六</w:t>
      </w:r>
      <w:r>
        <w:rPr>
          <w:rFonts w:ascii="仿宋" w:eastAsia="仿宋" w:hAnsi="仿宋" w:cs="仿宋" w:hint="eastAsia"/>
          <w:color w:val="000000"/>
        </w:rPr>
        <w:t>。</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2016软科“世界大学学科领域排名”工科排名</w:t>
      </w:r>
      <w:r>
        <w:rPr>
          <w:rFonts w:ascii="仿宋" w:eastAsia="仿宋" w:hAnsi="仿宋" w:cs="仿宋" w:hint="eastAsia"/>
          <w:b/>
          <w:bCs/>
          <w:color w:val="000000"/>
        </w:rPr>
        <w:t>世界第22位</w:t>
      </w:r>
      <w:r>
        <w:rPr>
          <w:rFonts w:ascii="仿宋" w:eastAsia="仿宋" w:hAnsi="仿宋" w:cs="仿宋" w:hint="eastAsia"/>
          <w:color w:val="000000"/>
        </w:rPr>
        <w:t>。</w:t>
      </w:r>
    </w:p>
    <w:p w:rsidR="005747B0" w:rsidRDefault="006B73E3">
      <w:pPr>
        <w:spacing w:beforeLines="50" w:before="156" w:afterLines="50" w:after="156" w:line="360" w:lineRule="exact"/>
        <w:ind w:firstLineChars="200" w:firstLine="480"/>
        <w:rPr>
          <w:rFonts w:ascii="仿宋" w:eastAsia="仿宋" w:hAnsi="仿宋" w:cs="仿宋"/>
          <w:color w:val="000000"/>
        </w:rPr>
      </w:pPr>
      <w:r>
        <w:rPr>
          <w:rFonts w:ascii="仿宋" w:eastAsia="仿宋" w:hAnsi="仿宋" w:cs="仿宋" w:hint="eastAsia"/>
          <w:color w:val="000000"/>
        </w:rPr>
        <w:t>● 最新ESI华南理工大学国际排名再升35位，在中国内地高校ESI综合排名中位列20位。</w:t>
      </w:r>
    </w:p>
    <w:p w:rsidR="005747B0" w:rsidRDefault="005747B0">
      <w:pPr>
        <w:spacing w:line="320" w:lineRule="exact"/>
        <w:rPr>
          <w:rFonts w:ascii="华文隶书" w:eastAsia="华文隶书" w:hAnsi="华文楷体" w:cs="华文楷体"/>
          <w:bCs/>
          <w:sz w:val="36"/>
          <w:szCs w:val="32"/>
        </w:rPr>
      </w:pPr>
    </w:p>
    <w:p w:rsidR="005747B0" w:rsidRDefault="005747B0">
      <w:pPr>
        <w:spacing w:line="320" w:lineRule="exact"/>
        <w:rPr>
          <w:rFonts w:ascii="华文隶书" w:eastAsia="华文隶书" w:hAnsi="华文楷体" w:cs="华文楷体"/>
          <w:bCs/>
          <w:sz w:val="36"/>
          <w:szCs w:val="32"/>
        </w:rPr>
      </w:pPr>
    </w:p>
    <w:p w:rsidR="005747B0" w:rsidRDefault="006B73E3">
      <w:pPr>
        <w:spacing w:line="320" w:lineRule="exact"/>
        <w:rPr>
          <w:rFonts w:ascii="华文隶书" w:eastAsia="华文隶书" w:hAnsi="华文楷体" w:cs="华文楷体"/>
          <w:bCs/>
          <w:sz w:val="36"/>
          <w:szCs w:val="32"/>
        </w:rPr>
      </w:pPr>
      <w:r>
        <w:rPr>
          <w:rFonts w:ascii="华文隶书" w:eastAsia="华文隶书" w:hAnsi="华文楷体" w:cs="华文楷体" w:hint="eastAsia"/>
          <w:bCs/>
          <w:sz w:val="36"/>
          <w:szCs w:val="32"/>
        </w:rPr>
        <w:lastRenderedPageBreak/>
        <w:t>【课程设置】</w:t>
      </w: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980"/>
        <w:gridCol w:w="4992"/>
        <w:gridCol w:w="706"/>
        <w:gridCol w:w="1681"/>
      </w:tblGrid>
      <w:tr w:rsidR="00ED7026" w:rsidTr="00AD7023">
        <w:trPr>
          <w:trHeight w:val="1321"/>
          <w:jc w:val="center"/>
        </w:trPr>
        <w:tc>
          <w:tcPr>
            <w:tcW w:w="1980" w:type="dxa"/>
            <w:shd w:val="clear" w:color="auto" w:fill="FFFFFF" w:themeFill="background1"/>
            <w:vAlign w:val="center"/>
          </w:tcPr>
          <w:p w:rsidR="00ED7026" w:rsidRDefault="00ED7026" w:rsidP="00AD7023">
            <w:pPr>
              <w:jc w:val="center"/>
              <w:rPr>
                <w:b/>
              </w:rPr>
            </w:pPr>
            <w:r>
              <w:rPr>
                <w:rFonts w:hint="eastAsia"/>
                <w:b/>
              </w:rPr>
              <w:t>课程主题</w:t>
            </w:r>
          </w:p>
        </w:tc>
        <w:tc>
          <w:tcPr>
            <w:tcW w:w="4992" w:type="dxa"/>
            <w:shd w:val="clear" w:color="auto" w:fill="FFFFFF" w:themeFill="background1"/>
            <w:vAlign w:val="center"/>
          </w:tcPr>
          <w:p w:rsidR="00ED7026" w:rsidRDefault="00ED7026" w:rsidP="00AD7023">
            <w:pPr>
              <w:jc w:val="center"/>
              <w:rPr>
                <w:b/>
              </w:rPr>
            </w:pPr>
            <w:r>
              <w:rPr>
                <w:rFonts w:hint="eastAsia"/>
                <w:b/>
              </w:rPr>
              <w:t>课程内容/教学安排</w:t>
            </w:r>
          </w:p>
        </w:tc>
        <w:tc>
          <w:tcPr>
            <w:tcW w:w="706" w:type="dxa"/>
            <w:shd w:val="clear" w:color="auto" w:fill="FFFFFF" w:themeFill="background1"/>
            <w:vAlign w:val="center"/>
          </w:tcPr>
          <w:p w:rsidR="00ED7026" w:rsidRDefault="00ED7026" w:rsidP="00AD7023">
            <w:pPr>
              <w:jc w:val="center"/>
              <w:rPr>
                <w:b/>
              </w:rPr>
            </w:pPr>
            <w:r>
              <w:rPr>
                <w:rFonts w:hint="eastAsia"/>
                <w:b/>
              </w:rPr>
              <w:t>课时/天</w:t>
            </w:r>
          </w:p>
        </w:tc>
        <w:tc>
          <w:tcPr>
            <w:tcW w:w="1681" w:type="dxa"/>
            <w:shd w:val="clear" w:color="auto" w:fill="FFFFFF" w:themeFill="background1"/>
            <w:vAlign w:val="center"/>
          </w:tcPr>
          <w:p w:rsidR="00ED7026" w:rsidRDefault="00ED7026" w:rsidP="00AD7023">
            <w:pPr>
              <w:jc w:val="center"/>
              <w:rPr>
                <w:b/>
              </w:rPr>
            </w:pPr>
            <w:r>
              <w:rPr>
                <w:rFonts w:hint="eastAsia"/>
                <w:b/>
              </w:rPr>
              <w:t>拟聘师资</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领导力拓展训练</w:t>
            </w:r>
          </w:p>
        </w:tc>
        <w:tc>
          <w:tcPr>
            <w:tcW w:w="4992" w:type="dxa"/>
            <w:shd w:val="clear" w:color="auto" w:fill="FFFFFF" w:themeFill="background1"/>
            <w:vAlign w:val="center"/>
          </w:tcPr>
          <w:p w:rsidR="00ED7026" w:rsidRDefault="00ED7026" w:rsidP="00AD7023">
            <w:pPr>
              <w:jc w:val="center"/>
            </w:pPr>
            <w:r>
              <w:t>开学破冰，专业拓展训练</w:t>
            </w:r>
          </w:p>
        </w:tc>
        <w:tc>
          <w:tcPr>
            <w:tcW w:w="706" w:type="dxa"/>
            <w:shd w:val="clear" w:color="auto" w:fill="FFFFFF" w:themeFill="background1"/>
            <w:vAlign w:val="center"/>
          </w:tcPr>
          <w:p w:rsidR="00ED7026" w:rsidRDefault="00ED7026" w:rsidP="00AD7023">
            <w:pPr>
              <w:jc w:val="center"/>
            </w:pPr>
            <w:r>
              <w:rPr>
                <w:rFonts w:hint="eastAsia"/>
              </w:rPr>
              <w:t>2</w:t>
            </w:r>
          </w:p>
        </w:tc>
        <w:tc>
          <w:tcPr>
            <w:tcW w:w="1681" w:type="dxa"/>
            <w:shd w:val="clear" w:color="auto" w:fill="FFFFFF" w:themeFill="background1"/>
            <w:vAlign w:val="center"/>
          </w:tcPr>
          <w:p w:rsidR="00ED7026" w:rsidRDefault="00ED7026" w:rsidP="00AD7023">
            <w:pPr>
              <w:jc w:val="center"/>
            </w:pPr>
            <w:r>
              <w:rPr>
                <w:rFonts w:hint="eastAsia"/>
              </w:rPr>
              <w:t>专业</w:t>
            </w:r>
          </w:p>
          <w:p w:rsidR="00ED7026" w:rsidRDefault="00ED7026" w:rsidP="00AD7023">
            <w:pPr>
              <w:jc w:val="center"/>
            </w:pPr>
            <w:r>
              <w:rPr>
                <w:rFonts w:hint="eastAsia"/>
              </w:rPr>
              <w:t>教练</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proofErr w:type="spellStart"/>
            <w:r>
              <w:rPr>
                <w:rFonts w:hint="eastAsia"/>
              </w:rPr>
              <w:t>chatgpt</w:t>
            </w:r>
            <w:proofErr w:type="spellEnd"/>
            <w:r>
              <w:rPr>
                <w:rFonts w:hint="eastAsia"/>
              </w:rPr>
              <w:t>生成式人工智能技术与应用</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人工智能基本概念</w:t>
            </w:r>
          </w:p>
          <w:p w:rsidR="00ED7026" w:rsidRDefault="00ED7026" w:rsidP="00AD7023">
            <w:pPr>
              <w:jc w:val="center"/>
            </w:pPr>
            <w:r>
              <w:rPr>
                <w:rFonts w:hint="eastAsia"/>
              </w:rPr>
              <w:t>生成式人工智能基本概念</w:t>
            </w:r>
          </w:p>
          <w:p w:rsidR="00ED7026" w:rsidRDefault="00ED7026" w:rsidP="00AD7023">
            <w:pPr>
              <w:jc w:val="center"/>
            </w:pPr>
            <w:r>
              <w:rPr>
                <w:rFonts w:hint="eastAsia"/>
              </w:rPr>
              <w:t>生成式人工智能基本方法与关键技术</w:t>
            </w:r>
          </w:p>
          <w:p w:rsidR="00ED7026" w:rsidRDefault="00ED7026" w:rsidP="00AD7023">
            <w:pPr>
              <w:jc w:val="center"/>
            </w:pPr>
            <w:r>
              <w:rPr>
                <w:rFonts w:hint="eastAsia"/>
              </w:rPr>
              <w:t>生成式人工智能应用</w:t>
            </w:r>
          </w:p>
          <w:p w:rsidR="00ED7026" w:rsidRDefault="00ED7026" w:rsidP="00AD7023">
            <w:pPr>
              <w:jc w:val="center"/>
            </w:pPr>
            <w:r>
              <w:rPr>
                <w:rFonts w:hint="eastAsia"/>
              </w:rPr>
              <w:t>未来机遇与挑战</w:t>
            </w:r>
          </w:p>
          <w:p w:rsidR="00ED7026" w:rsidRDefault="00ED7026" w:rsidP="00AD7023">
            <w:pPr>
              <w:jc w:val="center"/>
            </w:pPr>
            <w:r>
              <w:rPr>
                <w:rFonts w:hint="eastAsia"/>
              </w:rPr>
              <w:t>实验室研究</w:t>
            </w:r>
          </w:p>
        </w:tc>
        <w:tc>
          <w:tcPr>
            <w:tcW w:w="706" w:type="dxa"/>
            <w:shd w:val="clear" w:color="auto" w:fill="FFFFFF" w:themeFill="background1"/>
            <w:vAlign w:val="center"/>
          </w:tcPr>
          <w:p w:rsidR="00ED7026" w:rsidRDefault="00ED7026" w:rsidP="00AD7023">
            <w:pPr>
              <w:jc w:val="center"/>
            </w:pPr>
            <w:r>
              <w:rPr>
                <w:rFonts w:hint="eastAsia"/>
              </w:rPr>
              <w:t>0.5</w:t>
            </w:r>
          </w:p>
        </w:tc>
        <w:tc>
          <w:tcPr>
            <w:tcW w:w="1681" w:type="dxa"/>
            <w:shd w:val="clear" w:color="auto" w:fill="FFFFFF" w:themeFill="background1"/>
            <w:vAlign w:val="center"/>
          </w:tcPr>
          <w:p w:rsidR="00ED7026" w:rsidRDefault="00ED7026" w:rsidP="00AD7023">
            <w:pPr>
              <w:jc w:val="center"/>
            </w:pPr>
            <w:r>
              <w:rPr>
                <w:rFonts w:hint="eastAsia"/>
              </w:rPr>
              <w:t>华南理工大学</w:t>
            </w:r>
          </w:p>
          <w:p w:rsidR="00ED7026" w:rsidRDefault="00ED7026" w:rsidP="00AD7023">
            <w:pPr>
              <w:jc w:val="center"/>
            </w:pPr>
            <w:r>
              <w:rPr>
                <w:rFonts w:hint="eastAsia"/>
              </w:rPr>
              <w:t>张智军</w:t>
            </w:r>
          </w:p>
          <w:p w:rsidR="00ED7026" w:rsidRDefault="00ED7026" w:rsidP="00AD7023">
            <w:pPr>
              <w:jc w:val="center"/>
            </w:pPr>
            <w:r>
              <w:rPr>
                <w:rFonts w:hint="eastAsia"/>
              </w:rPr>
              <w:t>教授</w:t>
            </w:r>
          </w:p>
        </w:tc>
      </w:tr>
      <w:tr w:rsidR="00ED7026" w:rsidTr="00AD7023">
        <w:trPr>
          <w:trHeight w:val="1796"/>
          <w:jc w:val="center"/>
        </w:trPr>
        <w:tc>
          <w:tcPr>
            <w:tcW w:w="1980" w:type="dxa"/>
            <w:shd w:val="clear" w:color="auto" w:fill="FFFFFF" w:themeFill="background1"/>
            <w:vAlign w:val="center"/>
          </w:tcPr>
          <w:p w:rsidR="00ED7026" w:rsidRDefault="00ED7026" w:rsidP="00AD7023">
            <w:pPr>
              <w:jc w:val="center"/>
            </w:pPr>
            <w:r>
              <w:rPr>
                <w:rFonts w:hint="eastAsia"/>
              </w:rPr>
              <w:t>从沙子到芯片——看中国集成电路产业的机遇与挑战</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5G通信发展概述</w:t>
            </w:r>
          </w:p>
          <w:p w:rsidR="00ED7026" w:rsidRDefault="00ED7026" w:rsidP="00AD7023">
            <w:pPr>
              <w:jc w:val="center"/>
            </w:pPr>
            <w:r>
              <w:rPr>
                <w:rFonts w:hint="eastAsia"/>
              </w:rPr>
              <w:t>从沙子到芯片</w:t>
            </w:r>
          </w:p>
          <w:p w:rsidR="00ED7026" w:rsidRDefault="00ED7026" w:rsidP="00AD7023">
            <w:pPr>
              <w:jc w:val="center"/>
            </w:pPr>
            <w:r>
              <w:rPr>
                <w:rFonts w:hint="eastAsia"/>
              </w:rPr>
              <w:t>5G核心芯片技术介绍</w:t>
            </w:r>
          </w:p>
        </w:tc>
        <w:tc>
          <w:tcPr>
            <w:tcW w:w="706" w:type="dxa"/>
            <w:shd w:val="clear" w:color="auto" w:fill="FFFFFF" w:themeFill="background1"/>
            <w:vAlign w:val="center"/>
          </w:tcPr>
          <w:p w:rsidR="00ED7026" w:rsidRDefault="00ED7026" w:rsidP="00AD7023">
            <w:pPr>
              <w:jc w:val="center"/>
            </w:pPr>
            <w:r>
              <w:rPr>
                <w:rFonts w:hint="eastAsia"/>
              </w:rPr>
              <w:t>0.5</w:t>
            </w:r>
          </w:p>
        </w:tc>
        <w:tc>
          <w:tcPr>
            <w:tcW w:w="1681" w:type="dxa"/>
            <w:shd w:val="clear" w:color="auto" w:fill="FFFFFF" w:themeFill="background1"/>
            <w:vAlign w:val="center"/>
          </w:tcPr>
          <w:p w:rsidR="00ED7026" w:rsidRDefault="00ED7026" w:rsidP="00AD7023">
            <w:pPr>
              <w:jc w:val="center"/>
            </w:pPr>
            <w:r>
              <w:rPr>
                <w:rFonts w:hint="eastAsia"/>
              </w:rPr>
              <w:t>华南理工大学</w:t>
            </w:r>
          </w:p>
          <w:p w:rsidR="00ED7026" w:rsidRDefault="00ED7026" w:rsidP="00AD7023">
            <w:pPr>
              <w:jc w:val="center"/>
            </w:pPr>
            <w:r>
              <w:rPr>
                <w:rFonts w:hint="eastAsia"/>
              </w:rPr>
              <w:t>陈志</w:t>
            </w:r>
            <w:proofErr w:type="gramStart"/>
            <w:r>
              <w:rPr>
                <w:rFonts w:hint="eastAsia"/>
              </w:rPr>
              <w:t>坚</w:t>
            </w:r>
            <w:proofErr w:type="gramEnd"/>
          </w:p>
          <w:p w:rsidR="00ED7026" w:rsidRDefault="00ED7026" w:rsidP="00AD7023">
            <w:pPr>
              <w:jc w:val="center"/>
            </w:pPr>
            <w:r>
              <w:rPr>
                <w:rFonts w:hint="eastAsia"/>
              </w:rPr>
              <w:t>高工</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商业模式的设计与创新</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何为商业模式</w:t>
            </w:r>
          </w:p>
          <w:p w:rsidR="00ED7026" w:rsidRDefault="00ED7026" w:rsidP="00AD7023">
            <w:pPr>
              <w:jc w:val="center"/>
            </w:pPr>
            <w:r>
              <w:rPr>
                <w:rFonts w:hint="eastAsia"/>
              </w:rPr>
              <w:t>需求洞察与机会发现</w:t>
            </w:r>
          </w:p>
          <w:p w:rsidR="00ED7026" w:rsidRDefault="00ED7026" w:rsidP="00AD7023">
            <w:pPr>
              <w:jc w:val="center"/>
            </w:pPr>
            <w:r>
              <w:rPr>
                <w:rFonts w:hint="eastAsia"/>
              </w:rPr>
              <w:t>产业洞察与价值发现</w:t>
            </w:r>
          </w:p>
          <w:p w:rsidR="00ED7026" w:rsidRDefault="00ED7026" w:rsidP="00AD7023">
            <w:pPr>
              <w:jc w:val="center"/>
            </w:pPr>
            <w:r>
              <w:rPr>
                <w:rFonts w:hint="eastAsia"/>
              </w:rPr>
              <w:t>竞争洞察</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华南理工大学</w:t>
            </w:r>
          </w:p>
          <w:p w:rsidR="00ED7026" w:rsidRDefault="00ED7026" w:rsidP="00AD7023">
            <w:pPr>
              <w:jc w:val="center"/>
            </w:pPr>
            <w:r>
              <w:rPr>
                <w:rFonts w:hint="eastAsia"/>
              </w:rPr>
              <w:t>陈明</w:t>
            </w:r>
          </w:p>
          <w:p w:rsidR="00ED7026" w:rsidRDefault="00ED7026" w:rsidP="00AD7023">
            <w:pPr>
              <w:jc w:val="center"/>
            </w:pPr>
            <w:r>
              <w:rPr>
                <w:rFonts w:hint="eastAsia"/>
              </w:rPr>
              <w:t>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2023年两会及</w:t>
            </w:r>
          </w:p>
          <w:p w:rsidR="00ED7026" w:rsidRDefault="00ED7026" w:rsidP="00AD7023">
            <w:pPr>
              <w:jc w:val="center"/>
            </w:pPr>
            <w:r>
              <w:rPr>
                <w:rFonts w:hint="eastAsia"/>
              </w:rPr>
              <w:t>政府工作报告解读</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环境风险</w:t>
            </w:r>
          </w:p>
          <w:p w:rsidR="00ED7026" w:rsidRDefault="00ED7026" w:rsidP="00AD7023">
            <w:pPr>
              <w:jc w:val="center"/>
            </w:pPr>
            <w:r>
              <w:rPr>
                <w:rFonts w:hint="eastAsia"/>
              </w:rPr>
              <w:t>经济面临的问题</w:t>
            </w:r>
          </w:p>
          <w:p w:rsidR="00ED7026" w:rsidRDefault="00ED7026" w:rsidP="00AD7023">
            <w:pPr>
              <w:jc w:val="center"/>
            </w:pPr>
            <w:r>
              <w:rPr>
                <w:rFonts w:hint="eastAsia"/>
              </w:rPr>
              <w:t>宏观政策组合</w:t>
            </w:r>
          </w:p>
          <w:p w:rsidR="00ED7026" w:rsidRDefault="00ED7026" w:rsidP="00AD7023">
            <w:pPr>
              <w:jc w:val="center"/>
            </w:pPr>
            <w:r>
              <w:rPr>
                <w:rFonts w:hint="eastAsia"/>
              </w:rPr>
              <w:t>2022年经济社会发展主要举措</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政治经济独立研究员</w:t>
            </w:r>
          </w:p>
          <w:p w:rsidR="00ED7026" w:rsidRDefault="00ED7026" w:rsidP="00AD7023">
            <w:pPr>
              <w:jc w:val="center"/>
            </w:pPr>
            <w:r>
              <w:rPr>
                <w:rFonts w:hint="eastAsia"/>
              </w:rPr>
              <w:t>张庆安</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企业利润管控与</w:t>
            </w:r>
          </w:p>
          <w:p w:rsidR="00ED7026" w:rsidRDefault="00ED7026" w:rsidP="00AD7023">
            <w:pPr>
              <w:jc w:val="center"/>
            </w:pPr>
            <w:r>
              <w:rPr>
                <w:rFonts w:hint="eastAsia"/>
              </w:rPr>
              <w:t>全面降本增效</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危机：数据理解</w:t>
            </w:r>
          </w:p>
          <w:p w:rsidR="00ED7026" w:rsidRDefault="00ED7026" w:rsidP="00AD7023">
            <w:pPr>
              <w:jc w:val="center"/>
            </w:pPr>
            <w:r>
              <w:rPr>
                <w:rFonts w:hint="eastAsia"/>
              </w:rPr>
              <w:t>公司价值：业务与财务结合</w:t>
            </w:r>
          </w:p>
          <w:p w:rsidR="00ED7026" w:rsidRDefault="00ED7026" w:rsidP="00AD7023">
            <w:pPr>
              <w:jc w:val="center"/>
            </w:pPr>
            <w:r>
              <w:rPr>
                <w:rFonts w:hint="eastAsia"/>
              </w:rPr>
              <w:t>利润管控与降本增效</w:t>
            </w:r>
          </w:p>
          <w:p w:rsidR="00ED7026" w:rsidRDefault="00ED7026" w:rsidP="00AD7023">
            <w:pPr>
              <w:jc w:val="center"/>
            </w:pPr>
            <w:r>
              <w:rPr>
                <w:rFonts w:hint="eastAsia"/>
              </w:rPr>
              <w:t>案例分析：苹果公司轻资产成本控制</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华南理工大学</w:t>
            </w:r>
          </w:p>
          <w:p w:rsidR="00ED7026" w:rsidRDefault="00ED7026" w:rsidP="00AD7023">
            <w:pPr>
              <w:jc w:val="center"/>
            </w:pPr>
            <w:proofErr w:type="gramStart"/>
            <w:r>
              <w:rPr>
                <w:rFonts w:hint="eastAsia"/>
              </w:rPr>
              <w:t>陆正华</w:t>
            </w:r>
            <w:proofErr w:type="gramEnd"/>
          </w:p>
          <w:p w:rsidR="00ED7026" w:rsidRDefault="00ED7026" w:rsidP="00AD7023">
            <w:pPr>
              <w:jc w:val="center"/>
            </w:pPr>
            <w:r>
              <w:rPr>
                <w:rFonts w:hint="eastAsia"/>
              </w:rPr>
              <w:t>副教授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管理心理学</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管理者为什么要了解心理学</w:t>
            </w:r>
          </w:p>
          <w:p w:rsidR="00ED7026" w:rsidRDefault="00ED7026" w:rsidP="00AD7023">
            <w:pPr>
              <w:jc w:val="center"/>
            </w:pPr>
            <w:r>
              <w:rPr>
                <w:rFonts w:hint="eastAsia"/>
              </w:rPr>
              <w:t>个体心理与员工管理</w:t>
            </w:r>
          </w:p>
          <w:p w:rsidR="00ED7026" w:rsidRDefault="00ED7026" w:rsidP="00AD7023">
            <w:pPr>
              <w:jc w:val="center"/>
            </w:pPr>
            <w:r>
              <w:rPr>
                <w:rFonts w:hint="eastAsia"/>
              </w:rPr>
              <w:t>动机与员工激励</w:t>
            </w:r>
          </w:p>
          <w:p w:rsidR="00ED7026" w:rsidRDefault="00ED7026" w:rsidP="00AD7023">
            <w:pPr>
              <w:jc w:val="center"/>
            </w:pPr>
            <w:r>
              <w:rPr>
                <w:rFonts w:hint="eastAsia"/>
              </w:rPr>
              <w:t>群体心理与团队管理</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暨南大学</w:t>
            </w:r>
          </w:p>
          <w:p w:rsidR="00ED7026" w:rsidRDefault="00ED7026" w:rsidP="00AD7023">
            <w:pPr>
              <w:jc w:val="center"/>
            </w:pPr>
            <w:r>
              <w:rPr>
                <w:rFonts w:hint="eastAsia"/>
              </w:rPr>
              <w:t>朱瑜</w:t>
            </w:r>
          </w:p>
          <w:p w:rsidR="00ED7026" w:rsidRDefault="00ED7026" w:rsidP="00AD7023">
            <w:pPr>
              <w:jc w:val="center"/>
            </w:pPr>
            <w:r>
              <w:rPr>
                <w:rFonts w:hint="eastAsia"/>
              </w:rPr>
              <w:t>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企业成长</w:t>
            </w:r>
          </w:p>
          <w:p w:rsidR="00ED7026" w:rsidRDefault="00ED7026" w:rsidP="00AD7023">
            <w:pPr>
              <w:jc w:val="center"/>
            </w:pPr>
            <w:r>
              <w:rPr>
                <w:rFonts w:hint="eastAsia"/>
              </w:rPr>
              <w:t>与人才管理</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企业成长的过程与管理</w:t>
            </w:r>
          </w:p>
          <w:p w:rsidR="00ED7026" w:rsidRDefault="00ED7026" w:rsidP="00AD7023">
            <w:pPr>
              <w:jc w:val="center"/>
            </w:pPr>
            <w:r>
              <w:rPr>
                <w:rFonts w:hint="eastAsia"/>
              </w:rPr>
              <w:t>卓越管理机制的设计</w:t>
            </w:r>
          </w:p>
          <w:p w:rsidR="00ED7026" w:rsidRDefault="00ED7026" w:rsidP="00AD7023">
            <w:pPr>
              <w:jc w:val="center"/>
            </w:pPr>
            <w:r>
              <w:rPr>
                <w:rFonts w:hint="eastAsia"/>
              </w:rPr>
              <w:t>人才开发与管理的过程</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华南理工大学王雁飞</w:t>
            </w:r>
          </w:p>
          <w:p w:rsidR="00ED7026" w:rsidRDefault="00ED7026" w:rsidP="00AD7023">
            <w:pPr>
              <w:jc w:val="center"/>
            </w:pPr>
            <w:r>
              <w:rPr>
                <w:rFonts w:hint="eastAsia"/>
              </w:rPr>
              <w:t>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企业经营过程中的法律问题</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基本观念与基础知识</w:t>
            </w:r>
          </w:p>
          <w:p w:rsidR="00ED7026" w:rsidRDefault="00ED7026" w:rsidP="00AD7023">
            <w:pPr>
              <w:jc w:val="center"/>
            </w:pPr>
            <w:r>
              <w:rPr>
                <w:rFonts w:hint="eastAsia"/>
              </w:rPr>
              <w:t>企业常见法律风险（概述）及其防控策略</w:t>
            </w:r>
          </w:p>
          <w:p w:rsidR="00ED7026" w:rsidRDefault="00ED7026" w:rsidP="00AD7023">
            <w:pPr>
              <w:jc w:val="center"/>
            </w:pPr>
            <w:r>
              <w:rPr>
                <w:rFonts w:hint="eastAsia"/>
              </w:rPr>
              <w:t>企业法律风险治理</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林少伟</w:t>
            </w:r>
          </w:p>
          <w:p w:rsidR="00ED7026" w:rsidRDefault="00ED7026" w:rsidP="00AD7023">
            <w:pPr>
              <w:jc w:val="center"/>
            </w:pPr>
            <w:r>
              <w:rPr>
                <w:rFonts w:hint="eastAsia"/>
              </w:rPr>
              <w:t>西南政法大学</w:t>
            </w:r>
          </w:p>
          <w:p w:rsidR="00ED7026" w:rsidRDefault="00ED7026" w:rsidP="00AD7023">
            <w:pPr>
              <w:jc w:val="center"/>
            </w:pPr>
            <w:r>
              <w:rPr>
                <w:rFonts w:hint="eastAsia"/>
              </w:rPr>
              <w:t>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lastRenderedPageBreak/>
              <w:t>公司治理与</w:t>
            </w:r>
          </w:p>
          <w:p w:rsidR="00ED7026" w:rsidRDefault="00ED7026" w:rsidP="00AD7023">
            <w:pPr>
              <w:jc w:val="center"/>
            </w:pPr>
            <w:r>
              <w:rPr>
                <w:rFonts w:hint="eastAsia"/>
              </w:rPr>
              <w:t>股权激励</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现代企业治理制度</w:t>
            </w:r>
          </w:p>
          <w:p w:rsidR="00ED7026" w:rsidRDefault="00ED7026" w:rsidP="00AD7023">
            <w:pPr>
              <w:jc w:val="center"/>
            </w:pPr>
            <w:r>
              <w:rPr>
                <w:rFonts w:hint="eastAsia"/>
              </w:rPr>
              <w:t>股权机构安排与控制权</w:t>
            </w:r>
          </w:p>
          <w:p w:rsidR="00ED7026" w:rsidRDefault="00ED7026" w:rsidP="00AD7023">
            <w:pPr>
              <w:jc w:val="center"/>
            </w:pPr>
            <w:r>
              <w:rPr>
                <w:rFonts w:hint="eastAsia"/>
              </w:rPr>
              <w:t>监督约束机制设计</w:t>
            </w:r>
          </w:p>
          <w:p w:rsidR="00ED7026" w:rsidRDefault="00ED7026" w:rsidP="00AD7023">
            <w:pPr>
              <w:jc w:val="center"/>
            </w:pPr>
            <w:r>
              <w:rPr>
                <w:rFonts w:hint="eastAsia"/>
              </w:rPr>
              <w:t>股权期权激励机制</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中央财经大学</w:t>
            </w:r>
          </w:p>
          <w:p w:rsidR="00ED7026" w:rsidRDefault="00ED7026" w:rsidP="00AD7023">
            <w:pPr>
              <w:jc w:val="center"/>
            </w:pPr>
            <w:r>
              <w:rPr>
                <w:rFonts w:hint="eastAsia"/>
              </w:rPr>
              <w:t>李国平</w:t>
            </w:r>
          </w:p>
          <w:p w:rsidR="00ED7026" w:rsidRDefault="00ED7026" w:rsidP="00AD7023">
            <w:pPr>
              <w:jc w:val="center"/>
            </w:pPr>
            <w:r>
              <w:rPr>
                <w:rFonts w:hint="eastAsia"/>
              </w:rPr>
              <w:t xml:space="preserve">教授 </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资产配置与财富管理</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股票市场投资规律</w:t>
            </w:r>
          </w:p>
          <w:p w:rsidR="00ED7026" w:rsidRDefault="00ED7026" w:rsidP="00AD7023">
            <w:pPr>
              <w:jc w:val="center"/>
            </w:pPr>
            <w:r>
              <w:rPr>
                <w:rFonts w:hint="eastAsia"/>
              </w:rPr>
              <w:t>股票市场指数基金投资标的</w:t>
            </w:r>
          </w:p>
          <w:p w:rsidR="00ED7026" w:rsidRDefault="00ED7026" w:rsidP="00AD7023">
            <w:pPr>
              <w:jc w:val="center"/>
            </w:pPr>
            <w:r>
              <w:rPr>
                <w:rFonts w:hint="eastAsia"/>
              </w:rPr>
              <w:t>股票市场的波动规律（投资选时）</w:t>
            </w:r>
          </w:p>
          <w:p w:rsidR="00ED7026" w:rsidRDefault="00ED7026" w:rsidP="00AD7023">
            <w:pPr>
              <w:jc w:val="center"/>
            </w:pPr>
            <w:r>
              <w:rPr>
                <w:rFonts w:hint="eastAsia"/>
              </w:rPr>
              <w:t>大周期背景下的股票指数基金投资策略</w:t>
            </w:r>
          </w:p>
          <w:p w:rsidR="00ED7026" w:rsidRDefault="00ED7026" w:rsidP="00AD7023">
            <w:pPr>
              <w:jc w:val="center"/>
            </w:pPr>
            <w:r>
              <w:rPr>
                <w:rFonts w:hint="eastAsia"/>
              </w:rPr>
              <w:t>可转债的基本内涵</w:t>
            </w:r>
          </w:p>
          <w:p w:rsidR="00ED7026" w:rsidRDefault="00ED7026" w:rsidP="00AD7023">
            <w:pPr>
              <w:jc w:val="center"/>
            </w:pPr>
            <w:r>
              <w:rPr>
                <w:rFonts w:hint="eastAsia"/>
              </w:rPr>
              <w:t>可转债的债券属性</w:t>
            </w:r>
          </w:p>
          <w:p w:rsidR="00ED7026" w:rsidRDefault="00ED7026" w:rsidP="00AD7023">
            <w:pPr>
              <w:jc w:val="center"/>
            </w:pPr>
            <w:r>
              <w:rPr>
                <w:rFonts w:hint="eastAsia"/>
              </w:rPr>
              <w:t>可转债的期权属性</w:t>
            </w:r>
          </w:p>
          <w:p w:rsidR="00ED7026" w:rsidRDefault="00ED7026" w:rsidP="00AD7023">
            <w:pPr>
              <w:jc w:val="center"/>
            </w:pPr>
            <w:r>
              <w:rPr>
                <w:rFonts w:hint="eastAsia"/>
              </w:rPr>
              <w:t>可转债的买入时机</w:t>
            </w:r>
          </w:p>
          <w:p w:rsidR="00ED7026" w:rsidRDefault="00ED7026" w:rsidP="00AD7023">
            <w:pPr>
              <w:jc w:val="center"/>
            </w:pPr>
            <w:r>
              <w:rPr>
                <w:rFonts w:hint="eastAsia"/>
              </w:rPr>
              <w:t>可转债组合的构建原理</w:t>
            </w:r>
          </w:p>
          <w:p w:rsidR="00ED7026" w:rsidRDefault="00ED7026" w:rsidP="00AD7023">
            <w:pPr>
              <w:jc w:val="center"/>
            </w:pPr>
            <w:r>
              <w:rPr>
                <w:rFonts w:hint="eastAsia"/>
              </w:rPr>
              <w:t>可转债的卖出时机</w:t>
            </w:r>
          </w:p>
          <w:p w:rsidR="00ED7026" w:rsidRDefault="00ED7026" w:rsidP="00AD7023">
            <w:pPr>
              <w:jc w:val="center"/>
            </w:pPr>
            <w:r>
              <w:rPr>
                <w:rFonts w:hint="eastAsia"/>
              </w:rPr>
              <w:t>可转债的套利时机</w:t>
            </w:r>
          </w:p>
          <w:p w:rsidR="00ED7026" w:rsidRDefault="00ED7026" w:rsidP="00AD7023">
            <w:pPr>
              <w:jc w:val="center"/>
            </w:pPr>
            <w:r>
              <w:rPr>
                <w:rFonts w:hint="eastAsia"/>
              </w:rPr>
              <w:t>可转</w:t>
            </w:r>
            <w:proofErr w:type="gramStart"/>
            <w:r>
              <w:rPr>
                <w:rFonts w:hint="eastAsia"/>
              </w:rPr>
              <w:t>债进阶投资</w:t>
            </w:r>
            <w:proofErr w:type="gramEnd"/>
            <w:r>
              <w:rPr>
                <w:rFonts w:hint="eastAsia"/>
              </w:rPr>
              <w:t>方法</w:t>
            </w:r>
          </w:p>
          <w:p w:rsidR="00ED7026" w:rsidRDefault="00ED7026" w:rsidP="00AD7023">
            <w:pPr>
              <w:jc w:val="center"/>
            </w:pPr>
            <w:proofErr w:type="gramStart"/>
            <w:r>
              <w:rPr>
                <w:rFonts w:hint="eastAsia"/>
              </w:rPr>
              <w:t>可转债打新</w:t>
            </w:r>
            <w:proofErr w:type="gramEnd"/>
          </w:p>
          <w:p w:rsidR="00ED7026" w:rsidRDefault="00ED7026" w:rsidP="00AD7023">
            <w:pPr>
              <w:jc w:val="center"/>
            </w:pPr>
            <w:r>
              <w:rPr>
                <w:rFonts w:hint="eastAsia"/>
              </w:rPr>
              <w:t>短期债券基金和长期债券基金投资方法</w:t>
            </w:r>
          </w:p>
        </w:tc>
        <w:tc>
          <w:tcPr>
            <w:tcW w:w="706" w:type="dxa"/>
            <w:shd w:val="clear" w:color="auto" w:fill="FFFFFF" w:themeFill="background1"/>
            <w:vAlign w:val="center"/>
          </w:tcPr>
          <w:p w:rsidR="00ED7026" w:rsidRDefault="00ED7026" w:rsidP="00AD7023">
            <w:pPr>
              <w:jc w:val="center"/>
            </w:pPr>
            <w:r>
              <w:rPr>
                <w:rFonts w:hint="eastAsia"/>
              </w:rPr>
              <w:t>3</w:t>
            </w:r>
          </w:p>
        </w:tc>
        <w:tc>
          <w:tcPr>
            <w:tcW w:w="1681" w:type="dxa"/>
            <w:shd w:val="clear" w:color="auto" w:fill="FFFFFF" w:themeFill="background1"/>
            <w:vAlign w:val="center"/>
          </w:tcPr>
          <w:p w:rsidR="00ED7026" w:rsidRDefault="00ED7026" w:rsidP="00AD7023">
            <w:pPr>
              <w:jc w:val="center"/>
            </w:pPr>
            <w:r>
              <w:rPr>
                <w:rFonts w:hint="eastAsia"/>
              </w:rPr>
              <w:t>厦门大学</w:t>
            </w:r>
          </w:p>
          <w:p w:rsidR="00ED7026" w:rsidRDefault="00ED7026" w:rsidP="00AD7023">
            <w:pPr>
              <w:jc w:val="center"/>
            </w:pPr>
            <w:proofErr w:type="gramStart"/>
            <w:r>
              <w:rPr>
                <w:rFonts w:hint="eastAsia"/>
              </w:rPr>
              <w:t>吴隆增</w:t>
            </w:r>
            <w:proofErr w:type="gramEnd"/>
          </w:p>
          <w:p w:rsidR="00ED7026" w:rsidRDefault="00ED7026" w:rsidP="00AD7023">
            <w:pPr>
              <w:jc w:val="center"/>
            </w:pPr>
            <w:r>
              <w:rPr>
                <w:rFonts w:hint="eastAsia"/>
              </w:rPr>
              <w:t>教授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企业经营模拟</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课程平台介绍、完成分组、战略规划</w:t>
            </w:r>
          </w:p>
          <w:p w:rsidR="00ED7026" w:rsidRDefault="00ED7026" w:rsidP="00AD7023">
            <w:pPr>
              <w:jc w:val="center"/>
            </w:pPr>
            <w:r>
              <w:rPr>
                <w:rFonts w:hint="eastAsia"/>
              </w:rPr>
              <w:t>需求预测与竞争博弈</w:t>
            </w:r>
          </w:p>
          <w:p w:rsidR="00ED7026" w:rsidRDefault="00ED7026" w:rsidP="00AD7023">
            <w:pPr>
              <w:jc w:val="center"/>
            </w:pPr>
            <w:r>
              <w:rPr>
                <w:rFonts w:hint="eastAsia"/>
              </w:rPr>
              <w:t>营销策略与战略实施</w:t>
            </w:r>
          </w:p>
          <w:p w:rsidR="00ED7026" w:rsidRDefault="00ED7026" w:rsidP="00AD7023">
            <w:pPr>
              <w:jc w:val="center"/>
            </w:pPr>
            <w:r>
              <w:rPr>
                <w:rFonts w:hint="eastAsia"/>
              </w:rPr>
              <w:t>生产优化与物流</w:t>
            </w:r>
          </w:p>
          <w:p w:rsidR="00ED7026" w:rsidRDefault="00ED7026" w:rsidP="00AD7023">
            <w:pPr>
              <w:jc w:val="center"/>
            </w:pPr>
            <w:r>
              <w:rPr>
                <w:rFonts w:hint="eastAsia"/>
              </w:rPr>
              <w:t>财务分析与风险管理</w:t>
            </w:r>
          </w:p>
          <w:p w:rsidR="00ED7026" w:rsidRDefault="00ED7026" w:rsidP="00AD7023">
            <w:pPr>
              <w:jc w:val="center"/>
            </w:pPr>
            <w:r>
              <w:rPr>
                <w:rFonts w:hint="eastAsia"/>
              </w:rPr>
              <w:t>重新匹配小组与公司</w:t>
            </w:r>
          </w:p>
          <w:p w:rsidR="00ED7026" w:rsidRDefault="00ED7026" w:rsidP="00AD7023">
            <w:pPr>
              <w:jc w:val="center"/>
            </w:pPr>
            <w:r>
              <w:rPr>
                <w:rFonts w:hint="eastAsia"/>
              </w:rPr>
              <w:t>辅导模拟</w:t>
            </w:r>
          </w:p>
          <w:p w:rsidR="00ED7026" w:rsidRDefault="00ED7026" w:rsidP="00AD7023">
            <w:pPr>
              <w:jc w:val="center"/>
            </w:pPr>
            <w:r>
              <w:rPr>
                <w:rFonts w:hint="eastAsia"/>
              </w:rPr>
              <w:t>各模拟团队复盘及经验交流</w:t>
            </w:r>
          </w:p>
        </w:tc>
        <w:tc>
          <w:tcPr>
            <w:tcW w:w="706" w:type="dxa"/>
            <w:shd w:val="clear" w:color="auto" w:fill="FFFFFF" w:themeFill="background1"/>
            <w:vAlign w:val="center"/>
          </w:tcPr>
          <w:p w:rsidR="00ED7026" w:rsidRDefault="00ED7026" w:rsidP="00AD7023">
            <w:pPr>
              <w:jc w:val="center"/>
            </w:pPr>
            <w:r>
              <w:rPr>
                <w:rFonts w:hint="eastAsia"/>
              </w:rPr>
              <w:t>2</w:t>
            </w:r>
          </w:p>
        </w:tc>
        <w:tc>
          <w:tcPr>
            <w:tcW w:w="1681" w:type="dxa"/>
            <w:shd w:val="clear" w:color="auto" w:fill="FFFFFF" w:themeFill="background1"/>
            <w:vAlign w:val="center"/>
          </w:tcPr>
          <w:p w:rsidR="00ED7026" w:rsidRDefault="00ED7026" w:rsidP="00AD7023">
            <w:pPr>
              <w:jc w:val="center"/>
            </w:pPr>
            <w:r>
              <w:rPr>
                <w:rFonts w:hint="eastAsia"/>
              </w:rPr>
              <w:t>华南理工大学</w:t>
            </w:r>
          </w:p>
          <w:p w:rsidR="00ED7026" w:rsidRDefault="00ED7026" w:rsidP="00AD7023">
            <w:pPr>
              <w:jc w:val="center"/>
            </w:pPr>
            <w:r>
              <w:rPr>
                <w:rFonts w:hint="eastAsia"/>
              </w:rPr>
              <w:t>庄东</w:t>
            </w:r>
          </w:p>
          <w:p w:rsidR="00ED7026" w:rsidRDefault="00FC5901" w:rsidP="00AD7023">
            <w:pPr>
              <w:jc w:val="center"/>
            </w:pPr>
            <w:r>
              <w:rPr>
                <w:rFonts w:hint="eastAsia"/>
              </w:rPr>
              <w:t>老师</w:t>
            </w:r>
          </w:p>
        </w:tc>
      </w:tr>
      <w:tr w:rsidR="00ED7026" w:rsidTr="00AD7023">
        <w:trPr>
          <w:trHeight w:val="760"/>
          <w:jc w:val="center"/>
        </w:trPr>
        <w:tc>
          <w:tcPr>
            <w:tcW w:w="1980" w:type="dxa"/>
            <w:shd w:val="clear" w:color="auto" w:fill="FFFFFF" w:themeFill="background1"/>
            <w:vAlign w:val="center"/>
          </w:tcPr>
          <w:p w:rsidR="00ED7026" w:rsidRDefault="00ED7026" w:rsidP="00AD7023">
            <w:pPr>
              <w:jc w:val="center"/>
            </w:pPr>
            <w:r>
              <w:rPr>
                <w:rFonts w:hint="eastAsia"/>
              </w:rPr>
              <w:t>资本运作与投融资决策</w:t>
            </w:r>
          </w:p>
          <w:p w:rsidR="00ED7026" w:rsidRDefault="00ED7026" w:rsidP="00AD7023">
            <w:pPr>
              <w:jc w:val="center"/>
            </w:pPr>
          </w:p>
        </w:tc>
        <w:tc>
          <w:tcPr>
            <w:tcW w:w="4992" w:type="dxa"/>
            <w:shd w:val="clear" w:color="auto" w:fill="FFFFFF" w:themeFill="background1"/>
            <w:vAlign w:val="center"/>
          </w:tcPr>
          <w:p w:rsidR="00ED7026" w:rsidRDefault="00ED7026" w:rsidP="00AD7023">
            <w:pPr>
              <w:jc w:val="center"/>
            </w:pPr>
            <w:r>
              <w:rPr>
                <w:rFonts w:hint="eastAsia"/>
              </w:rPr>
              <w:t>企业如何借钱发展、</w:t>
            </w:r>
            <w:proofErr w:type="gramStart"/>
            <w:r>
              <w:rPr>
                <w:rFonts w:hint="eastAsia"/>
              </w:rPr>
              <w:t>接资源</w:t>
            </w:r>
            <w:proofErr w:type="gramEnd"/>
            <w:r>
              <w:rPr>
                <w:rFonts w:hint="eastAsia"/>
              </w:rPr>
              <w:t>发展</w:t>
            </w:r>
          </w:p>
          <w:p w:rsidR="00ED7026" w:rsidRDefault="00ED7026" w:rsidP="00AD7023">
            <w:pPr>
              <w:jc w:val="center"/>
            </w:pPr>
            <w:r>
              <w:rPr>
                <w:rFonts w:hint="eastAsia"/>
              </w:rPr>
              <w:t>资金：项目未来收益权的融资方法</w:t>
            </w:r>
          </w:p>
          <w:p w:rsidR="00ED7026" w:rsidRDefault="00ED7026" w:rsidP="00AD7023">
            <w:pPr>
              <w:jc w:val="center"/>
            </w:pPr>
            <w:r>
              <w:rPr>
                <w:rFonts w:hint="eastAsia"/>
              </w:rPr>
              <w:t>营销：如何帮客户</w:t>
            </w:r>
            <w:proofErr w:type="gramStart"/>
            <w:r>
              <w:rPr>
                <w:rFonts w:hint="eastAsia"/>
              </w:rPr>
              <w:t>帮供应</w:t>
            </w:r>
            <w:proofErr w:type="gramEnd"/>
            <w:r>
              <w:rPr>
                <w:rFonts w:hint="eastAsia"/>
              </w:rPr>
              <w:t>商融资</w:t>
            </w:r>
          </w:p>
          <w:p w:rsidR="00ED7026" w:rsidRDefault="00ED7026" w:rsidP="00AD7023">
            <w:pPr>
              <w:jc w:val="center"/>
            </w:pPr>
            <w:r>
              <w:rPr>
                <w:rFonts w:hint="eastAsia"/>
              </w:rPr>
              <w:t>股权投资与融资前的业务重新定义与规范化</w:t>
            </w:r>
          </w:p>
          <w:p w:rsidR="00ED7026" w:rsidRDefault="00ED7026" w:rsidP="00AD7023">
            <w:pPr>
              <w:jc w:val="center"/>
            </w:pPr>
            <w:r>
              <w:rPr>
                <w:rFonts w:hint="eastAsia"/>
              </w:rPr>
              <w:t>改革：资不抵债的项目如何活下去</w:t>
            </w:r>
          </w:p>
        </w:tc>
        <w:tc>
          <w:tcPr>
            <w:tcW w:w="706" w:type="dxa"/>
            <w:shd w:val="clear" w:color="auto" w:fill="FFFFFF" w:themeFill="background1"/>
            <w:vAlign w:val="center"/>
          </w:tcPr>
          <w:p w:rsidR="00ED7026" w:rsidRDefault="00ED7026" w:rsidP="00AD7023">
            <w:pPr>
              <w:jc w:val="center"/>
            </w:pPr>
            <w:r>
              <w:rPr>
                <w:rFonts w:hint="eastAsia"/>
              </w:rPr>
              <w:t>1</w:t>
            </w:r>
          </w:p>
        </w:tc>
        <w:tc>
          <w:tcPr>
            <w:tcW w:w="1681" w:type="dxa"/>
            <w:shd w:val="clear" w:color="auto" w:fill="FFFFFF" w:themeFill="background1"/>
            <w:vAlign w:val="center"/>
          </w:tcPr>
          <w:p w:rsidR="00ED7026" w:rsidRDefault="00ED7026" w:rsidP="00AD7023">
            <w:pPr>
              <w:jc w:val="center"/>
            </w:pPr>
            <w:r>
              <w:rPr>
                <w:rFonts w:hint="eastAsia"/>
              </w:rPr>
              <w:t>清华大学</w:t>
            </w:r>
          </w:p>
          <w:p w:rsidR="00ED7026" w:rsidRDefault="00ED7026" w:rsidP="00AD7023">
            <w:pPr>
              <w:jc w:val="center"/>
            </w:pPr>
            <w:r>
              <w:rPr>
                <w:rFonts w:hint="eastAsia"/>
              </w:rPr>
              <w:t>周立</w:t>
            </w:r>
          </w:p>
          <w:p w:rsidR="00ED7026" w:rsidRDefault="00ED7026" w:rsidP="00AD7023">
            <w:pPr>
              <w:jc w:val="center"/>
            </w:pPr>
            <w:r>
              <w:rPr>
                <w:rFonts w:hint="eastAsia"/>
              </w:rPr>
              <w:t>教授</w:t>
            </w:r>
          </w:p>
        </w:tc>
      </w:tr>
    </w:tbl>
    <w:p w:rsidR="005747B0" w:rsidRDefault="00470BB0">
      <w:pPr>
        <w:spacing w:afterLines="50" w:after="156"/>
        <w:rPr>
          <w:rFonts w:ascii="华文隶书" w:eastAsia="华文隶书" w:hAnsi="华文楷体" w:cs="华文楷体" w:hint="eastAsia"/>
          <w:bCs/>
          <w:sz w:val="36"/>
          <w:szCs w:val="32"/>
        </w:rPr>
      </w:pPr>
      <w:r>
        <w:rPr>
          <w:rFonts w:ascii="华文隶书" w:eastAsia="华文隶书" w:hAnsi="华文楷体" w:cs="华文楷体"/>
          <w:bCs/>
          <w:sz w:val="36"/>
          <w:szCs w:val="32"/>
        </w:rPr>
        <w:br/>
      </w:r>
      <w:r>
        <w:rPr>
          <w:rFonts w:ascii="华文隶书" w:eastAsia="华文隶书" w:hAnsi="华文楷体" w:cs="华文楷体"/>
          <w:bCs/>
          <w:sz w:val="36"/>
          <w:szCs w:val="32"/>
        </w:rPr>
        <w:br/>
      </w:r>
      <w:r>
        <w:rPr>
          <w:rFonts w:ascii="华文隶书" w:eastAsia="华文隶书" w:hAnsi="华文楷体" w:cs="华文楷体"/>
          <w:bCs/>
          <w:sz w:val="36"/>
          <w:szCs w:val="32"/>
        </w:rPr>
        <w:br/>
      </w:r>
      <w:r>
        <w:rPr>
          <w:rFonts w:ascii="华文隶书" w:eastAsia="华文隶书" w:hAnsi="华文楷体" w:cs="华文楷体"/>
          <w:bCs/>
          <w:sz w:val="36"/>
          <w:szCs w:val="32"/>
        </w:rPr>
        <w:br/>
      </w:r>
      <w:r>
        <w:rPr>
          <w:rFonts w:ascii="华文隶书" w:eastAsia="华文隶书" w:hAnsi="华文楷体" w:cs="华文楷体"/>
          <w:bCs/>
          <w:sz w:val="36"/>
          <w:szCs w:val="32"/>
        </w:rPr>
        <w:br/>
      </w:r>
    </w:p>
    <w:p w:rsidR="005747B0" w:rsidRDefault="006B73E3">
      <w:pPr>
        <w:spacing w:afterLines="50" w:after="156"/>
        <w:rPr>
          <w:rFonts w:ascii="华文隶书" w:eastAsia="华文隶书" w:hAnsi="华文楷体" w:cs="华文楷体"/>
          <w:bCs/>
          <w:sz w:val="36"/>
          <w:szCs w:val="32"/>
        </w:rPr>
      </w:pPr>
      <w:r>
        <w:rPr>
          <w:rFonts w:ascii="华文隶书" w:eastAsia="华文隶书" w:hAnsi="华文楷体" w:cs="华文楷体" w:hint="eastAsia"/>
          <w:bCs/>
          <w:sz w:val="36"/>
          <w:szCs w:val="32"/>
        </w:rPr>
        <w:lastRenderedPageBreak/>
        <w:t>【拟邀师资】</w:t>
      </w:r>
    </w:p>
    <w:tbl>
      <w:tblPr>
        <w:tblStyle w:val="aa"/>
        <w:tblW w:w="101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32"/>
        <w:gridCol w:w="9048"/>
      </w:tblGrid>
      <w:tr w:rsidR="005747B0">
        <w:trPr>
          <w:trHeight w:hRule="exact" w:val="454"/>
          <w:jc w:val="center"/>
        </w:trPr>
        <w:tc>
          <w:tcPr>
            <w:tcW w:w="10180" w:type="dxa"/>
            <w:gridSpan w:val="2"/>
            <w:shd w:val="clear" w:color="auto" w:fill="00B0F0"/>
            <w:vAlign w:val="center"/>
          </w:tcPr>
          <w:p w:rsidR="005747B0" w:rsidRDefault="006B73E3">
            <w:pPr>
              <w:spacing w:line="300" w:lineRule="exact"/>
              <w:jc w:val="center"/>
              <w:rPr>
                <w:rFonts w:ascii="仿宋" w:eastAsia="仿宋" w:hAnsi="仿宋" w:cs="仿宋"/>
                <w:szCs w:val="20"/>
              </w:rPr>
            </w:pPr>
            <w:r>
              <w:rPr>
                <w:rFonts w:ascii="仿宋" w:eastAsia="仿宋" w:hAnsi="仿宋" w:cs="仿宋" w:hint="eastAsia"/>
                <w:b/>
                <w:bCs/>
              </w:rPr>
              <w:t>华工名师</w:t>
            </w:r>
          </w:p>
        </w:tc>
      </w:tr>
      <w:tr w:rsidR="005747B0" w:rsidTr="00ED7026">
        <w:trPr>
          <w:trHeight w:val="1019"/>
          <w:jc w:val="center"/>
        </w:trPr>
        <w:tc>
          <w:tcPr>
            <w:tcW w:w="1132" w:type="dxa"/>
            <w:vAlign w:val="center"/>
          </w:tcPr>
          <w:p w:rsidR="005747B0" w:rsidRDefault="006B73E3">
            <w:pPr>
              <w:spacing w:line="300" w:lineRule="exact"/>
              <w:jc w:val="center"/>
              <w:rPr>
                <w:rFonts w:ascii="仿宋" w:eastAsia="仿宋" w:hAnsi="仿宋" w:cs="仿宋"/>
                <w:szCs w:val="32"/>
              </w:rPr>
            </w:pPr>
            <w:r>
              <w:rPr>
                <w:rFonts w:ascii="仿宋" w:eastAsia="仿宋" w:hAnsi="仿宋" w:cs="仿宋" w:hint="eastAsia"/>
                <w:szCs w:val="32"/>
              </w:rPr>
              <w:t>王雁飞</w:t>
            </w:r>
          </w:p>
        </w:tc>
        <w:tc>
          <w:tcPr>
            <w:tcW w:w="9048" w:type="dxa"/>
            <w:vAlign w:val="center"/>
          </w:tcPr>
          <w:p w:rsidR="005747B0" w:rsidRDefault="006B73E3">
            <w:pPr>
              <w:widowControl/>
              <w:ind w:firstLineChars="200" w:firstLine="480"/>
              <w:rPr>
                <w:rFonts w:ascii="仿宋" w:eastAsia="仿宋" w:hAnsi="仿宋" w:cs="仿宋"/>
                <w:bCs/>
                <w:color w:val="000000"/>
                <w:lang w:val="zh-CN"/>
              </w:rPr>
            </w:pPr>
            <w:r>
              <w:rPr>
                <w:rFonts w:ascii="仿宋" w:eastAsia="仿宋" w:hAnsi="仿宋" w:cs="仿宋" w:hint="eastAsia"/>
                <w:bCs/>
                <w:color w:val="000000"/>
                <w:lang w:val="zh-CN"/>
              </w:rPr>
              <w:t>华南理工大学工商管理学院教授、博士生导师。中国科学院心理研究所应用心理学（人力资源管理）博士，美国印弟安那州立大学、韩国KAIST大学、香港科技大学访问学者。美国管理学会、亚洲管理学会会员、中国管理研究国际协会会员。国家外国专家局国际人力资源管理师（IPMA-HR）认证授权培训师。《心理学报》、《管理学报》、《心理科学进展》、《南开管理评论》、《人力资源管理学报》、《系统工程理论与实践》等杂志评审专家。</w:t>
            </w:r>
          </w:p>
          <w:p w:rsidR="005747B0" w:rsidRDefault="006B73E3">
            <w:pPr>
              <w:widowControl/>
              <w:ind w:firstLineChars="200" w:firstLine="480"/>
              <w:rPr>
                <w:rFonts w:ascii="仿宋" w:eastAsia="仿宋" w:hAnsi="仿宋" w:cs="仿宋"/>
                <w:bCs/>
                <w:lang w:val="zh-CN"/>
              </w:rPr>
            </w:pPr>
            <w:r>
              <w:rPr>
                <w:rFonts w:ascii="仿宋" w:eastAsia="仿宋" w:hAnsi="仿宋" w:cs="仿宋" w:hint="eastAsia"/>
                <w:bCs/>
                <w:color w:val="000000"/>
                <w:lang w:val="zh-CN"/>
              </w:rPr>
              <w:t>先后主持过横向、纵向的研究课题40多项，著有《南理工大学MBA系列教材-人力资源管理》《现代人力资源开发与管理》《员工绩效与薪酬管理实务》等教材，连续两年荣获优秀教学奖。</w:t>
            </w:r>
          </w:p>
        </w:tc>
      </w:tr>
      <w:tr w:rsidR="005747B0">
        <w:trPr>
          <w:trHeight w:val="1845"/>
          <w:jc w:val="center"/>
        </w:trPr>
        <w:tc>
          <w:tcPr>
            <w:tcW w:w="1132" w:type="dxa"/>
            <w:vAlign w:val="center"/>
          </w:tcPr>
          <w:p w:rsidR="005747B0" w:rsidRDefault="004806EF">
            <w:pPr>
              <w:spacing w:line="300" w:lineRule="exact"/>
              <w:jc w:val="center"/>
              <w:rPr>
                <w:rFonts w:ascii="仿宋" w:eastAsia="仿宋" w:hAnsi="仿宋" w:cs="仿宋"/>
                <w:szCs w:val="32"/>
              </w:rPr>
            </w:pPr>
            <w:r>
              <w:rPr>
                <w:rFonts w:ascii="仿宋" w:eastAsia="仿宋" w:hAnsi="仿宋" w:cs="仿宋"/>
                <w:szCs w:val="32"/>
              </w:rPr>
              <w:t>李卫宁</w:t>
            </w:r>
          </w:p>
        </w:tc>
        <w:tc>
          <w:tcPr>
            <w:tcW w:w="9048" w:type="dxa"/>
            <w:vAlign w:val="center"/>
          </w:tcPr>
          <w:p w:rsidR="005747B0" w:rsidRPr="00AC2ECA" w:rsidRDefault="004806EF" w:rsidP="004806EF">
            <w:pPr>
              <w:spacing w:line="300" w:lineRule="exact"/>
              <w:ind w:firstLineChars="200" w:firstLine="480"/>
              <w:rPr>
                <w:rFonts w:ascii="仿宋" w:eastAsia="仿宋" w:hAnsi="仿宋" w:cs="仿宋"/>
                <w:szCs w:val="32"/>
              </w:rPr>
            </w:pPr>
            <w:r w:rsidRPr="00AC2ECA">
              <w:rPr>
                <w:rFonts w:ascii="仿宋" w:eastAsia="仿宋" w:hAnsi="仿宋" w:cs="仿宋" w:hint="eastAsia"/>
                <w:szCs w:val="32"/>
              </w:rPr>
              <w:t>华南理工大学工商管理学院教授、博士生导师，MBA项目主任。华南理工大学战略管理研究中心核心成员，国家精品课程和国家精品视频公开课“企业战略管理”课程主讲教师。参与两项国家自然科学基金重点项目和三项国家自然科学基金面上项目，一项教育部哲学社会科学研究重大攻关项目，主持和参与广东省软科学研究计划项目、广东省自然科学基金项目、广东省科技厅、广东省经贸委、广州市科技局等政府部门委托研究项目。</w:t>
            </w:r>
          </w:p>
        </w:tc>
      </w:tr>
      <w:tr w:rsidR="005747B0">
        <w:trPr>
          <w:trHeight w:val="1605"/>
          <w:jc w:val="center"/>
        </w:trPr>
        <w:tc>
          <w:tcPr>
            <w:tcW w:w="1132" w:type="dxa"/>
            <w:vAlign w:val="center"/>
          </w:tcPr>
          <w:p w:rsidR="005747B0" w:rsidRDefault="006B73E3">
            <w:pPr>
              <w:spacing w:line="300" w:lineRule="exact"/>
              <w:jc w:val="center"/>
              <w:rPr>
                <w:rFonts w:ascii="仿宋" w:eastAsia="仿宋" w:hAnsi="仿宋" w:cs="仿宋"/>
                <w:szCs w:val="32"/>
              </w:rPr>
            </w:pPr>
            <w:r>
              <w:rPr>
                <w:rFonts w:ascii="仿宋" w:eastAsia="仿宋" w:hAnsi="仿宋" w:cs="仿宋" w:hint="eastAsia"/>
                <w:szCs w:val="32"/>
              </w:rPr>
              <w:t>陈  明</w:t>
            </w:r>
          </w:p>
        </w:tc>
        <w:tc>
          <w:tcPr>
            <w:tcW w:w="9048" w:type="dxa"/>
            <w:vAlign w:val="center"/>
          </w:tcPr>
          <w:p w:rsidR="005747B0" w:rsidRPr="00AC2ECA" w:rsidRDefault="006B73E3">
            <w:pPr>
              <w:spacing w:line="300" w:lineRule="exact"/>
              <w:ind w:firstLineChars="200" w:firstLine="480"/>
              <w:rPr>
                <w:rFonts w:ascii="仿宋" w:eastAsia="仿宋" w:hAnsi="仿宋" w:cs="仿宋"/>
                <w:szCs w:val="32"/>
              </w:rPr>
            </w:pPr>
            <w:r w:rsidRPr="00AC2ECA">
              <w:rPr>
                <w:rFonts w:ascii="仿宋" w:eastAsia="仿宋" w:hAnsi="仿宋" w:cs="仿宋" w:hint="eastAsia"/>
                <w:szCs w:val="32"/>
              </w:rPr>
              <w:t>华南理工大学工商管理学院教授、市场营销系主任、国家工信</w:t>
            </w:r>
            <w:proofErr w:type="gramStart"/>
            <w:r w:rsidRPr="00AC2ECA">
              <w:rPr>
                <w:rFonts w:ascii="仿宋" w:eastAsia="仿宋" w:hAnsi="仿宋" w:cs="仿宋" w:hint="eastAsia"/>
                <w:szCs w:val="32"/>
              </w:rPr>
              <w:t>部品牌</w:t>
            </w:r>
            <w:proofErr w:type="gramEnd"/>
            <w:r w:rsidRPr="00AC2ECA">
              <w:rPr>
                <w:rFonts w:ascii="仿宋" w:eastAsia="仿宋" w:hAnsi="仿宋" w:cs="仿宋" w:hint="eastAsia"/>
                <w:szCs w:val="32"/>
              </w:rPr>
              <w:t>培育专家</w:t>
            </w:r>
            <w:proofErr w:type="gramStart"/>
            <w:r w:rsidRPr="00AC2ECA">
              <w:rPr>
                <w:rFonts w:ascii="仿宋" w:eastAsia="仿宋" w:hAnsi="仿宋" w:cs="仿宋" w:hint="eastAsia"/>
                <w:szCs w:val="32"/>
              </w:rPr>
              <w:t>组核心</w:t>
            </w:r>
            <w:proofErr w:type="gramEnd"/>
            <w:r w:rsidRPr="00AC2ECA">
              <w:rPr>
                <w:rFonts w:ascii="仿宋" w:eastAsia="仿宋" w:hAnsi="仿宋" w:cs="仿宋" w:hint="eastAsia"/>
                <w:szCs w:val="32"/>
              </w:rPr>
              <w:t>成员、中国个性化制造联盟专家，新华社</w:t>
            </w:r>
            <w:proofErr w:type="gramStart"/>
            <w:r w:rsidRPr="00AC2ECA">
              <w:rPr>
                <w:rFonts w:ascii="仿宋" w:eastAsia="仿宋" w:hAnsi="仿宋" w:cs="仿宋" w:hint="eastAsia"/>
                <w:szCs w:val="32"/>
              </w:rPr>
              <w:t>瞭望智库首批</w:t>
            </w:r>
            <w:proofErr w:type="gramEnd"/>
            <w:r w:rsidRPr="00AC2ECA">
              <w:rPr>
                <w:rFonts w:ascii="仿宋" w:eastAsia="仿宋" w:hAnsi="仿宋" w:cs="仿宋" w:hint="eastAsia"/>
                <w:szCs w:val="32"/>
              </w:rPr>
              <w:t>入库专家。研究领域为竞争战略、营销规划、电子商务及商业模式创新。社会兼职有：中国广告协会学术委员会委员、广东营销学会副会长、广东省品牌建设促进会副会长。为“新媒渠”理论的首倡者和实践者。</w:t>
            </w:r>
          </w:p>
        </w:tc>
      </w:tr>
      <w:tr w:rsidR="005747B0" w:rsidTr="002B1EE3">
        <w:trPr>
          <w:trHeight w:val="1068"/>
          <w:jc w:val="center"/>
        </w:trPr>
        <w:tc>
          <w:tcPr>
            <w:tcW w:w="1132" w:type="dxa"/>
            <w:vAlign w:val="center"/>
          </w:tcPr>
          <w:p w:rsidR="00ED7026" w:rsidRPr="0097038D" w:rsidRDefault="00ED7026" w:rsidP="0097038D">
            <w:pPr>
              <w:spacing w:line="300" w:lineRule="exact"/>
              <w:jc w:val="center"/>
              <w:rPr>
                <w:rFonts w:ascii="仿宋" w:eastAsia="仿宋" w:hAnsi="仿宋" w:cs="仿宋"/>
                <w:szCs w:val="32"/>
              </w:rPr>
            </w:pPr>
            <w:r w:rsidRPr="0097038D">
              <w:rPr>
                <w:rFonts w:ascii="仿宋" w:eastAsia="仿宋" w:hAnsi="仿宋" w:cs="仿宋" w:hint="eastAsia"/>
                <w:szCs w:val="32"/>
              </w:rPr>
              <w:t>张智军</w:t>
            </w:r>
          </w:p>
          <w:p w:rsidR="005747B0" w:rsidRPr="00AC2ECA" w:rsidRDefault="005747B0" w:rsidP="0097038D">
            <w:pPr>
              <w:spacing w:line="300" w:lineRule="exact"/>
              <w:jc w:val="center"/>
              <w:rPr>
                <w:rFonts w:ascii="仿宋" w:eastAsia="仿宋" w:hAnsi="仿宋" w:cs="仿宋"/>
                <w:szCs w:val="32"/>
              </w:rPr>
            </w:pPr>
          </w:p>
        </w:tc>
        <w:tc>
          <w:tcPr>
            <w:tcW w:w="9048" w:type="dxa"/>
            <w:vAlign w:val="center"/>
          </w:tcPr>
          <w:p w:rsidR="005747B0" w:rsidRPr="002B1EE3" w:rsidRDefault="002B1EE3" w:rsidP="0097038D">
            <w:pPr>
              <w:spacing w:line="300" w:lineRule="exact"/>
              <w:ind w:firstLineChars="200" w:firstLine="480"/>
              <w:rPr>
                <w:rFonts w:ascii="仿宋" w:eastAsia="仿宋" w:hAnsi="仿宋" w:cs="仿宋"/>
                <w:szCs w:val="32"/>
              </w:rPr>
            </w:pPr>
            <w:r w:rsidRPr="002B1EE3">
              <w:rPr>
                <w:rFonts w:ascii="仿宋" w:eastAsia="仿宋" w:hAnsi="仿宋" w:cs="仿宋" w:hint="eastAsia"/>
                <w:szCs w:val="32"/>
              </w:rPr>
              <w:t>华南理工大学自动化学院教授、博士生导师，华南理工大学高层次引进人才，广东省杰青，广东省科技创新拔尖人才。研究领域：机器人、机器学习、人工智能及应用、神经网络、优化控制。</w:t>
            </w:r>
          </w:p>
        </w:tc>
      </w:tr>
      <w:tr w:rsidR="005747B0">
        <w:trPr>
          <w:trHeight w:val="1555"/>
          <w:jc w:val="center"/>
        </w:trPr>
        <w:tc>
          <w:tcPr>
            <w:tcW w:w="1132" w:type="dxa"/>
            <w:vAlign w:val="center"/>
          </w:tcPr>
          <w:p w:rsidR="005747B0" w:rsidRDefault="006B73E3">
            <w:pPr>
              <w:spacing w:line="300" w:lineRule="exact"/>
              <w:jc w:val="center"/>
              <w:rPr>
                <w:rFonts w:ascii="仿宋" w:eastAsia="仿宋" w:hAnsi="仿宋" w:cs="仿宋"/>
                <w:szCs w:val="32"/>
              </w:rPr>
            </w:pPr>
            <w:proofErr w:type="gramStart"/>
            <w:r>
              <w:rPr>
                <w:rFonts w:ascii="仿宋" w:eastAsia="仿宋" w:hAnsi="仿宋" w:cs="仿宋" w:hint="eastAsia"/>
                <w:szCs w:val="32"/>
              </w:rPr>
              <w:t>陆正华</w:t>
            </w:r>
            <w:proofErr w:type="gramEnd"/>
          </w:p>
        </w:tc>
        <w:tc>
          <w:tcPr>
            <w:tcW w:w="9048" w:type="dxa"/>
            <w:vAlign w:val="center"/>
          </w:tcPr>
          <w:p w:rsidR="005747B0" w:rsidRPr="00AC2ECA" w:rsidRDefault="006B73E3">
            <w:pPr>
              <w:spacing w:line="300" w:lineRule="exact"/>
              <w:ind w:firstLineChars="200" w:firstLine="480"/>
              <w:rPr>
                <w:rFonts w:ascii="仿宋" w:eastAsia="仿宋" w:hAnsi="仿宋" w:cs="仿宋"/>
                <w:szCs w:val="32"/>
              </w:rPr>
            </w:pPr>
            <w:r w:rsidRPr="00AC2ECA">
              <w:rPr>
                <w:rFonts w:ascii="仿宋" w:eastAsia="仿宋" w:hAnsi="仿宋" w:cs="仿宋" w:hint="eastAsia"/>
                <w:szCs w:val="32"/>
              </w:rPr>
              <w:t>华南理工大学工商管理学院副教授，硕士生导师，中国注册会计师。</w:t>
            </w:r>
            <w:r w:rsidR="00F63014">
              <w:rPr>
                <w:rFonts w:ascii="仿宋" w:eastAsia="仿宋" w:hAnsi="仿宋" w:cs="仿宋"/>
                <w:szCs w:val="32"/>
              </w:rPr>
              <w:br/>
            </w:r>
            <w:r w:rsidRPr="00AC2ECA">
              <w:rPr>
                <w:rFonts w:ascii="仿宋" w:eastAsia="仿宋" w:hAnsi="仿宋" w:cs="仿宋" w:hint="eastAsia"/>
                <w:szCs w:val="32"/>
              </w:rPr>
              <w:t>主要从事财务、会计及金融领域的教学、科研及咨询工作。先后担任广东星湖科技股份有限公司独立董事、摩登有限公司独立董事、原尚物流股份公司独立董事，发表有关财务与金融方面的论文五十多篇，对上市与非上市公司进行诊断与策划财务体系以及公司治理，多家企业的财务顾问。</w:t>
            </w:r>
          </w:p>
        </w:tc>
      </w:tr>
      <w:tr w:rsidR="004806EF" w:rsidTr="00025E76">
        <w:trPr>
          <w:trHeight w:val="1154"/>
          <w:jc w:val="center"/>
        </w:trPr>
        <w:tc>
          <w:tcPr>
            <w:tcW w:w="1132" w:type="dxa"/>
            <w:vAlign w:val="center"/>
          </w:tcPr>
          <w:p w:rsidR="004806EF" w:rsidRDefault="004806EF">
            <w:pPr>
              <w:spacing w:line="300" w:lineRule="exact"/>
              <w:jc w:val="center"/>
              <w:rPr>
                <w:rFonts w:ascii="仿宋" w:eastAsia="仿宋" w:hAnsi="仿宋" w:cs="仿宋"/>
                <w:szCs w:val="32"/>
              </w:rPr>
            </w:pPr>
            <w:proofErr w:type="gramStart"/>
            <w:r>
              <w:rPr>
                <w:rFonts w:ascii="仿宋" w:eastAsia="仿宋" w:hAnsi="仿宋" w:cs="仿宋" w:hint="eastAsia"/>
                <w:szCs w:val="32"/>
              </w:rPr>
              <w:t>庄东</w:t>
            </w:r>
            <w:proofErr w:type="gramEnd"/>
          </w:p>
        </w:tc>
        <w:tc>
          <w:tcPr>
            <w:tcW w:w="9048" w:type="dxa"/>
            <w:vAlign w:val="center"/>
          </w:tcPr>
          <w:p w:rsidR="004806EF" w:rsidRPr="00025E76" w:rsidRDefault="00025E76" w:rsidP="00025E76">
            <w:pPr>
              <w:spacing w:line="300" w:lineRule="exact"/>
              <w:ind w:firstLineChars="200" w:firstLine="480"/>
              <w:rPr>
                <w:rFonts w:ascii="仿宋" w:eastAsia="仿宋" w:hAnsi="仿宋" w:cs="仿宋"/>
                <w:szCs w:val="32"/>
              </w:rPr>
            </w:pPr>
            <w:r w:rsidRPr="00025E76">
              <w:rPr>
                <w:rFonts w:ascii="仿宋" w:eastAsia="仿宋" w:hAnsi="仿宋" w:cs="仿宋" w:hint="eastAsia"/>
                <w:szCs w:val="32"/>
              </w:rPr>
              <w:t>华南理工大学工商管理学院决策科学系, 博士，讲师，系副主任。</w:t>
            </w:r>
            <w:proofErr w:type="gramStart"/>
            <w:r w:rsidRPr="00025E76">
              <w:rPr>
                <w:rFonts w:ascii="仿宋" w:eastAsia="仿宋" w:hAnsi="仿宋" w:cs="仿宋"/>
                <w:szCs w:val="32"/>
              </w:rPr>
              <w:t>九丰</w:t>
            </w:r>
            <w:proofErr w:type="gramEnd"/>
            <w:r w:rsidRPr="00025E76">
              <w:rPr>
                <w:rFonts w:ascii="仿宋" w:eastAsia="仿宋" w:hAnsi="仿宋" w:cs="仿宋"/>
                <w:szCs w:val="32"/>
              </w:rPr>
              <w:t>LNG运输问题算法及Python开发</w:t>
            </w:r>
            <w:r w:rsidRPr="00025E76">
              <w:rPr>
                <w:rFonts w:ascii="仿宋" w:eastAsia="仿宋" w:hAnsi="仿宋" w:cs="仿宋" w:hint="eastAsia"/>
                <w:szCs w:val="32"/>
              </w:rPr>
              <w:t>，主持</w:t>
            </w:r>
            <w:r w:rsidRPr="00025E76">
              <w:rPr>
                <w:rFonts w:ascii="仿宋" w:eastAsia="仿宋" w:hAnsi="仿宋" w:cs="仿宋"/>
                <w:szCs w:val="32"/>
              </w:rPr>
              <w:t>航油云平台经济油量模型研发咨询</w:t>
            </w:r>
            <w:r w:rsidRPr="00025E76">
              <w:rPr>
                <w:rFonts w:ascii="仿宋" w:eastAsia="仿宋" w:hAnsi="仿宋" w:cs="仿宋" w:hint="eastAsia"/>
                <w:szCs w:val="32"/>
              </w:rPr>
              <w:t>，</w:t>
            </w:r>
            <w:r w:rsidRPr="00025E76">
              <w:rPr>
                <w:rFonts w:ascii="仿宋" w:eastAsia="仿宋" w:hAnsi="仿宋" w:cs="仿宋"/>
                <w:szCs w:val="32"/>
              </w:rPr>
              <w:t>基于超网络的大众协同创新社区用户知识主体挖掘方法研究，</w:t>
            </w:r>
            <w:r>
              <w:rPr>
                <w:rFonts w:ascii="仿宋" w:eastAsia="仿宋" w:hAnsi="仿宋" w:cs="仿宋" w:hint="eastAsia"/>
                <w:szCs w:val="32"/>
              </w:rPr>
              <w:t>参与</w:t>
            </w:r>
            <w:r w:rsidRPr="00025E76">
              <w:rPr>
                <w:rFonts w:ascii="仿宋" w:eastAsia="仿宋" w:hAnsi="仿宋" w:cs="仿宋" w:hint="eastAsia"/>
                <w:szCs w:val="32"/>
              </w:rPr>
              <w:t>国家自然科学基金委员会面上项目</w:t>
            </w:r>
            <w:r>
              <w:rPr>
                <w:rFonts w:ascii="仿宋" w:eastAsia="仿宋" w:hAnsi="仿宋" w:cs="仿宋" w:hint="eastAsia"/>
                <w:szCs w:val="32"/>
              </w:rPr>
              <w:t>，</w:t>
            </w:r>
            <w:r w:rsidRPr="00025E76">
              <w:rPr>
                <w:rFonts w:ascii="仿宋" w:eastAsia="仿宋" w:hAnsi="仿宋" w:cs="仿宋" w:hint="eastAsia"/>
                <w:szCs w:val="32"/>
              </w:rPr>
              <w:t>大众生产社区的结构、行为与绩效研究，</w:t>
            </w:r>
            <w:r>
              <w:rPr>
                <w:rFonts w:ascii="仿宋" w:eastAsia="仿宋" w:hAnsi="仿宋" w:cs="仿宋" w:hint="eastAsia"/>
                <w:szCs w:val="32"/>
              </w:rPr>
              <w:t>国家自然科学基金项目面上项目。</w:t>
            </w:r>
          </w:p>
        </w:tc>
      </w:tr>
      <w:tr w:rsidR="004806EF">
        <w:trPr>
          <w:trHeight w:val="1555"/>
          <w:jc w:val="center"/>
        </w:trPr>
        <w:tc>
          <w:tcPr>
            <w:tcW w:w="1132" w:type="dxa"/>
            <w:vAlign w:val="center"/>
          </w:tcPr>
          <w:p w:rsidR="004806EF" w:rsidRDefault="004806EF">
            <w:pPr>
              <w:spacing w:line="300" w:lineRule="exact"/>
              <w:jc w:val="center"/>
              <w:rPr>
                <w:rFonts w:ascii="仿宋" w:eastAsia="仿宋" w:hAnsi="仿宋" w:cs="仿宋"/>
                <w:szCs w:val="32"/>
              </w:rPr>
            </w:pPr>
            <w:r>
              <w:rPr>
                <w:rFonts w:ascii="仿宋" w:eastAsia="仿宋" w:hAnsi="仿宋" w:cs="仿宋" w:hint="eastAsia"/>
                <w:szCs w:val="32"/>
              </w:rPr>
              <w:t>陈志</w:t>
            </w:r>
            <w:proofErr w:type="gramStart"/>
            <w:r>
              <w:rPr>
                <w:rFonts w:ascii="仿宋" w:eastAsia="仿宋" w:hAnsi="仿宋" w:cs="仿宋" w:hint="eastAsia"/>
                <w:szCs w:val="32"/>
              </w:rPr>
              <w:t>坚</w:t>
            </w:r>
            <w:proofErr w:type="gramEnd"/>
          </w:p>
        </w:tc>
        <w:tc>
          <w:tcPr>
            <w:tcW w:w="9048" w:type="dxa"/>
            <w:vAlign w:val="center"/>
          </w:tcPr>
          <w:p w:rsidR="004806EF" w:rsidRPr="00AC2ECA" w:rsidRDefault="00025E76" w:rsidP="00025E76">
            <w:pPr>
              <w:spacing w:line="300" w:lineRule="exact"/>
              <w:ind w:firstLineChars="200" w:firstLine="480"/>
              <w:rPr>
                <w:rFonts w:ascii="仿宋" w:eastAsia="仿宋" w:hAnsi="仿宋" w:cs="仿宋"/>
                <w:szCs w:val="32"/>
              </w:rPr>
            </w:pPr>
            <w:r w:rsidRPr="0097038D">
              <w:rPr>
                <w:rFonts w:ascii="Calibri" w:eastAsia="仿宋" w:hAnsi="Calibri" w:cs="Calibri"/>
                <w:szCs w:val="32"/>
              </w:rPr>
              <w:t> </w:t>
            </w:r>
            <w:r w:rsidRPr="00025E76">
              <w:rPr>
                <w:rFonts w:ascii="仿宋" w:eastAsia="仿宋" w:hAnsi="仿宋" w:cs="仿宋" w:hint="eastAsia"/>
                <w:szCs w:val="32"/>
              </w:rPr>
              <w:t>华南理工大学</w:t>
            </w:r>
            <w:r w:rsidRPr="00025E76">
              <w:rPr>
                <w:rFonts w:ascii="仿宋" w:eastAsia="仿宋" w:hAnsi="仿宋" w:cs="仿宋"/>
                <w:szCs w:val="32"/>
              </w:rPr>
              <w:t>博士，高级工程师，16年集成电路领域研究和工业界经验。</w:t>
            </w:r>
            <w:r w:rsidR="00F63014">
              <w:rPr>
                <w:rFonts w:ascii="仿宋" w:eastAsia="仿宋" w:hAnsi="仿宋" w:cs="仿宋"/>
                <w:szCs w:val="32"/>
              </w:rPr>
              <w:br/>
            </w:r>
            <w:r w:rsidRPr="00025E76">
              <w:rPr>
                <w:rFonts w:ascii="仿宋" w:eastAsia="仿宋" w:hAnsi="仿宋" w:cs="仿宋"/>
                <w:szCs w:val="32"/>
              </w:rPr>
              <w:t>研究方向：射频高频电路、频率综合（PLL）电路、可见光通信芯片、电源管理、物联网芯片，UHF RFID等。主要业绩：主持或参与国家重点研发计划、国家863计划、信息产业部重大专项、国家</w:t>
            </w:r>
            <w:proofErr w:type="gramStart"/>
            <w:r w:rsidRPr="00025E76">
              <w:rPr>
                <w:rFonts w:ascii="仿宋" w:eastAsia="仿宋" w:hAnsi="仿宋" w:cs="仿宋"/>
                <w:szCs w:val="32"/>
              </w:rPr>
              <w:t>发改委重大</w:t>
            </w:r>
            <w:proofErr w:type="gramEnd"/>
            <w:r w:rsidRPr="00025E76">
              <w:rPr>
                <w:rFonts w:ascii="仿宋" w:eastAsia="仿宋" w:hAnsi="仿宋" w:cs="仿宋"/>
                <w:szCs w:val="32"/>
              </w:rPr>
              <w:t>专项、省重点领域研发计划项目、省自然科学基金项目等国家、省部级等重大项目十余项，合计经费超过2亿元。</w:t>
            </w:r>
          </w:p>
        </w:tc>
      </w:tr>
      <w:tr w:rsidR="005747B0">
        <w:trPr>
          <w:trHeight w:val="454"/>
          <w:jc w:val="center"/>
        </w:trPr>
        <w:tc>
          <w:tcPr>
            <w:tcW w:w="10180" w:type="dxa"/>
            <w:gridSpan w:val="2"/>
            <w:shd w:val="clear" w:color="auto" w:fill="00B0F0"/>
            <w:vAlign w:val="center"/>
          </w:tcPr>
          <w:p w:rsidR="005747B0" w:rsidRDefault="006B73E3">
            <w:pPr>
              <w:spacing w:line="300" w:lineRule="exact"/>
              <w:jc w:val="center"/>
              <w:rPr>
                <w:rFonts w:ascii="仿宋" w:eastAsia="仿宋" w:hAnsi="仿宋" w:cs="仿宋"/>
                <w:szCs w:val="20"/>
              </w:rPr>
            </w:pPr>
            <w:r>
              <w:rPr>
                <w:rFonts w:ascii="仿宋" w:eastAsia="仿宋" w:hAnsi="仿宋" w:cs="仿宋" w:hint="eastAsia"/>
                <w:b/>
                <w:bCs/>
              </w:rPr>
              <w:t>国内知名商学院学者</w:t>
            </w:r>
          </w:p>
        </w:tc>
      </w:tr>
      <w:tr w:rsidR="005747B0" w:rsidTr="00ED7026">
        <w:trPr>
          <w:trHeight w:val="452"/>
          <w:jc w:val="center"/>
        </w:trPr>
        <w:tc>
          <w:tcPr>
            <w:tcW w:w="1132" w:type="dxa"/>
            <w:vAlign w:val="center"/>
          </w:tcPr>
          <w:p w:rsidR="005747B0" w:rsidRPr="00AC2ECA" w:rsidRDefault="00D91C03">
            <w:pPr>
              <w:spacing w:line="300" w:lineRule="exact"/>
              <w:jc w:val="center"/>
              <w:rPr>
                <w:rFonts w:ascii="仿宋" w:eastAsia="仿宋" w:hAnsi="仿宋" w:cs="仿宋"/>
                <w:szCs w:val="32"/>
              </w:rPr>
            </w:pPr>
            <w:r w:rsidRPr="00AC2ECA">
              <w:rPr>
                <w:rFonts w:ascii="仿宋" w:eastAsia="仿宋" w:hAnsi="仿宋" w:cs="仿宋" w:hint="eastAsia"/>
                <w:szCs w:val="32"/>
              </w:rPr>
              <w:lastRenderedPageBreak/>
              <w:t>李国平</w:t>
            </w:r>
          </w:p>
        </w:tc>
        <w:tc>
          <w:tcPr>
            <w:tcW w:w="9048" w:type="dxa"/>
            <w:vAlign w:val="center"/>
          </w:tcPr>
          <w:p w:rsidR="006A6058" w:rsidRPr="006A6058" w:rsidRDefault="006A6058" w:rsidP="006A6058">
            <w:pPr>
              <w:spacing w:line="300" w:lineRule="exact"/>
              <w:ind w:firstLineChars="200" w:firstLine="480"/>
              <w:rPr>
                <w:rFonts w:ascii="仿宋" w:eastAsia="仿宋" w:hAnsi="仿宋" w:cs="仿宋"/>
                <w:szCs w:val="32"/>
              </w:rPr>
            </w:pPr>
            <w:r w:rsidRPr="006A6058">
              <w:rPr>
                <w:rFonts w:ascii="仿宋" w:eastAsia="仿宋" w:hAnsi="仿宋" w:cs="仿宋" w:hint="eastAsia"/>
                <w:bCs/>
                <w:szCs w:val="32"/>
              </w:rPr>
              <w:t>中央财经大学MBA中心教授，投资系博士生导师、教授</w:t>
            </w:r>
            <w:r>
              <w:rPr>
                <w:rFonts w:ascii="仿宋" w:eastAsia="仿宋" w:hAnsi="仿宋" w:cs="仿宋" w:hint="eastAsia"/>
                <w:bCs/>
                <w:szCs w:val="32"/>
              </w:rPr>
              <w:t>。</w:t>
            </w:r>
          </w:p>
          <w:p w:rsidR="005747B0" w:rsidRPr="006A6058" w:rsidRDefault="006A6058" w:rsidP="006A6058">
            <w:pPr>
              <w:spacing w:line="300" w:lineRule="exact"/>
              <w:ind w:firstLineChars="200" w:firstLine="480"/>
              <w:rPr>
                <w:rFonts w:ascii="仿宋" w:eastAsia="仿宋" w:hAnsi="仿宋" w:cs="仿宋"/>
                <w:szCs w:val="32"/>
              </w:rPr>
            </w:pPr>
            <w:r w:rsidRPr="006A6058">
              <w:rPr>
                <w:rFonts w:ascii="仿宋" w:eastAsia="仿宋" w:hAnsi="仿宋" w:cs="仿宋" w:hint="eastAsia"/>
                <w:szCs w:val="32"/>
              </w:rPr>
              <w:t>中国人民大学法学博士、得耶鲁大学日本研究硕士、加州大学伯克利分校金融学硕士</w:t>
            </w:r>
            <w:r>
              <w:rPr>
                <w:rFonts w:ascii="仿宋" w:eastAsia="仿宋" w:hAnsi="仿宋" w:cs="仿宋" w:hint="eastAsia"/>
                <w:szCs w:val="32"/>
              </w:rPr>
              <w:t>，</w:t>
            </w:r>
            <w:r w:rsidRPr="006A6058">
              <w:rPr>
                <w:rFonts w:ascii="仿宋" w:eastAsia="仿宋" w:hAnsi="仿宋" w:cs="仿宋" w:hint="eastAsia"/>
                <w:szCs w:val="32"/>
              </w:rPr>
              <w:t>中央电视台学术顾问与总撰稿</w:t>
            </w:r>
            <w:r>
              <w:rPr>
                <w:rFonts w:ascii="仿宋" w:eastAsia="仿宋" w:hAnsi="仿宋" w:cs="仿宋" w:hint="eastAsia"/>
                <w:szCs w:val="32"/>
              </w:rPr>
              <w:t>，</w:t>
            </w:r>
            <w:r w:rsidRPr="006A6058">
              <w:rPr>
                <w:rFonts w:ascii="仿宋" w:eastAsia="仿宋" w:hAnsi="仿宋" w:cs="仿宋" w:hint="eastAsia"/>
                <w:szCs w:val="32"/>
              </w:rPr>
              <w:t>新华社、央视、财经杂志等各大媒体采访受邀人</w:t>
            </w:r>
            <w:r>
              <w:rPr>
                <w:rFonts w:ascii="仿宋" w:eastAsia="仿宋" w:hAnsi="仿宋" w:cs="仿宋" w:hint="eastAsia"/>
                <w:szCs w:val="32"/>
              </w:rPr>
              <w:t>，</w:t>
            </w:r>
            <w:r w:rsidRPr="006A6058">
              <w:rPr>
                <w:rFonts w:ascii="仿宋" w:eastAsia="仿宋" w:hAnsi="仿宋" w:cs="仿宋" w:hint="eastAsia"/>
                <w:szCs w:val="32"/>
              </w:rPr>
              <w:t>国家社科基金负责人</w:t>
            </w:r>
            <w:r>
              <w:rPr>
                <w:rFonts w:ascii="仿宋" w:eastAsia="仿宋" w:hAnsi="仿宋" w:cs="仿宋" w:hint="eastAsia"/>
                <w:szCs w:val="32"/>
              </w:rPr>
              <w:t>，</w:t>
            </w:r>
            <w:r w:rsidRPr="006A6058">
              <w:rPr>
                <w:rFonts w:ascii="仿宋" w:eastAsia="仿宋" w:hAnsi="仿宋" w:cs="仿宋" w:hint="eastAsia"/>
                <w:szCs w:val="32"/>
              </w:rPr>
              <w:t>《金融思维》、《行为金融学》、《揭密高盛》、《美元如何掠夺世界财富》、《中国银行业：繁荣与危机》等多本书籍作者</w:t>
            </w:r>
            <w:r>
              <w:rPr>
                <w:rFonts w:ascii="仿宋" w:eastAsia="仿宋" w:hAnsi="仿宋" w:cs="仿宋" w:hint="eastAsia"/>
                <w:szCs w:val="32"/>
              </w:rPr>
              <w:t>。</w:t>
            </w:r>
          </w:p>
        </w:tc>
      </w:tr>
      <w:tr w:rsidR="005747B0" w:rsidTr="00F63014">
        <w:trPr>
          <w:trHeight w:val="594"/>
          <w:jc w:val="center"/>
        </w:trPr>
        <w:tc>
          <w:tcPr>
            <w:tcW w:w="1132" w:type="dxa"/>
            <w:vAlign w:val="center"/>
          </w:tcPr>
          <w:p w:rsidR="005747B0" w:rsidRPr="00AC2ECA" w:rsidRDefault="006B73E3">
            <w:pPr>
              <w:spacing w:line="300" w:lineRule="exact"/>
              <w:jc w:val="center"/>
              <w:rPr>
                <w:rFonts w:ascii="仿宋" w:eastAsia="仿宋" w:hAnsi="仿宋" w:cs="仿宋"/>
                <w:szCs w:val="32"/>
              </w:rPr>
            </w:pPr>
            <w:r w:rsidRPr="00AC2ECA">
              <w:rPr>
                <w:rFonts w:ascii="仿宋" w:eastAsia="仿宋" w:hAnsi="仿宋" w:cs="仿宋" w:hint="eastAsia"/>
                <w:szCs w:val="32"/>
              </w:rPr>
              <w:t>林少伟</w:t>
            </w:r>
          </w:p>
        </w:tc>
        <w:tc>
          <w:tcPr>
            <w:tcW w:w="9048" w:type="dxa"/>
            <w:vAlign w:val="center"/>
          </w:tcPr>
          <w:p w:rsidR="005747B0" w:rsidRPr="00AC2ECA" w:rsidRDefault="006B73E3">
            <w:pPr>
              <w:widowControl/>
              <w:spacing w:line="300" w:lineRule="exact"/>
              <w:ind w:firstLineChars="200" w:firstLine="480"/>
              <w:jc w:val="left"/>
              <w:rPr>
                <w:rFonts w:ascii="仿宋" w:eastAsia="仿宋" w:hAnsi="仿宋" w:cs="仿宋"/>
                <w:szCs w:val="32"/>
              </w:rPr>
            </w:pPr>
            <w:r w:rsidRPr="00AC2ECA">
              <w:rPr>
                <w:rFonts w:ascii="仿宋" w:eastAsia="仿宋" w:hAnsi="仿宋" w:cs="仿宋" w:hint="eastAsia"/>
                <w:szCs w:val="32"/>
              </w:rPr>
              <w:t>西南政法大学法学学士、法学硕士，英国伦敦国王学院法学硕士，英国爱丁堡大学法学博士，</w:t>
            </w:r>
            <w:proofErr w:type="gramStart"/>
            <w:r w:rsidRPr="00AC2ECA">
              <w:rPr>
                <w:rFonts w:ascii="仿宋" w:eastAsia="仿宋" w:hAnsi="仿宋" w:cs="仿宋" w:hint="eastAsia"/>
                <w:szCs w:val="32"/>
              </w:rPr>
              <w:t>特华博士后</w:t>
            </w:r>
            <w:proofErr w:type="gramEnd"/>
            <w:r w:rsidRPr="00AC2ECA">
              <w:rPr>
                <w:rFonts w:ascii="仿宋" w:eastAsia="仿宋" w:hAnsi="仿宋" w:cs="仿宋" w:hint="eastAsia"/>
                <w:szCs w:val="32"/>
              </w:rPr>
              <w:t>科研工作站博士后（信托），现为西南政法</w:t>
            </w:r>
            <w:proofErr w:type="gramStart"/>
            <w:r w:rsidRPr="00AC2ECA">
              <w:rPr>
                <w:rFonts w:ascii="仿宋" w:eastAsia="仿宋" w:hAnsi="仿宋" w:cs="仿宋" w:hint="eastAsia"/>
                <w:szCs w:val="32"/>
              </w:rPr>
              <w:t>大学民</w:t>
            </w:r>
            <w:proofErr w:type="gramEnd"/>
            <w:r w:rsidRPr="00AC2ECA">
              <w:rPr>
                <w:rFonts w:ascii="仿宋" w:eastAsia="仿宋" w:hAnsi="仿宋" w:cs="仿宋" w:hint="eastAsia"/>
                <w:szCs w:val="32"/>
              </w:rPr>
              <w:t>商法学院教授、商法教研室副主任、人工智能法律研究院区块链研究中心主任、上海段和段律师事务所律师、中国证券法学研究会理事、中国商业法研究会理事；曾在最高人民法院第五巡回法庭、四川岳池人民检察院（副检察长）挂职锻炼、担任珠海仲裁委员会、重庆仲裁委员会仲裁员。2018年入选重庆市高层次人才特殊支持计划青年拔尖人才。</w:t>
            </w:r>
          </w:p>
        </w:tc>
      </w:tr>
      <w:tr w:rsidR="005747B0">
        <w:trPr>
          <w:trHeight w:val="806"/>
          <w:jc w:val="center"/>
        </w:trPr>
        <w:tc>
          <w:tcPr>
            <w:tcW w:w="1132" w:type="dxa"/>
            <w:vAlign w:val="center"/>
          </w:tcPr>
          <w:p w:rsidR="005747B0" w:rsidRPr="00AC2ECA" w:rsidRDefault="00D91C03" w:rsidP="00D91C03">
            <w:pPr>
              <w:spacing w:line="300" w:lineRule="exact"/>
              <w:jc w:val="center"/>
              <w:rPr>
                <w:rFonts w:ascii="仿宋" w:eastAsia="仿宋" w:hAnsi="仿宋" w:cs="仿宋"/>
                <w:szCs w:val="32"/>
              </w:rPr>
            </w:pPr>
            <w:r w:rsidRPr="00AC2ECA">
              <w:rPr>
                <w:rFonts w:ascii="仿宋" w:eastAsia="仿宋" w:hAnsi="仿宋" w:cs="仿宋" w:hint="eastAsia"/>
                <w:szCs w:val="32"/>
              </w:rPr>
              <w:t>周立</w:t>
            </w:r>
          </w:p>
        </w:tc>
        <w:tc>
          <w:tcPr>
            <w:tcW w:w="9048" w:type="dxa"/>
            <w:vAlign w:val="center"/>
          </w:tcPr>
          <w:p w:rsidR="005747B0" w:rsidRPr="00AC2ECA" w:rsidRDefault="00D91C03" w:rsidP="00D91C03">
            <w:pPr>
              <w:widowControl/>
              <w:ind w:firstLineChars="200" w:firstLine="480"/>
              <w:jc w:val="left"/>
              <w:rPr>
                <w:rFonts w:ascii="仿宋" w:eastAsia="仿宋" w:hAnsi="仿宋" w:cs="仿宋"/>
                <w:szCs w:val="32"/>
              </w:rPr>
            </w:pPr>
            <w:r w:rsidRPr="00AC2ECA">
              <w:rPr>
                <w:rFonts w:ascii="仿宋" w:eastAsia="仿宋" w:hAnsi="仿宋" w:cs="仿宋" w:hint="eastAsia"/>
                <w:szCs w:val="32"/>
              </w:rPr>
              <w:t>清华大学经济管理学院会计系教授, 研究员</w:t>
            </w:r>
            <w:r w:rsidR="00F63014">
              <w:rPr>
                <w:rFonts w:ascii="仿宋" w:eastAsia="仿宋" w:hAnsi="仿宋" w:cs="仿宋" w:hint="eastAsia"/>
                <w:szCs w:val="32"/>
              </w:rPr>
              <w:t>，</w:t>
            </w:r>
            <w:r w:rsidRPr="00AC2ECA">
              <w:rPr>
                <w:rFonts w:ascii="仿宋" w:eastAsia="仿宋" w:hAnsi="仿宋" w:cs="仿宋" w:hint="eastAsia"/>
                <w:szCs w:val="32"/>
              </w:rPr>
              <w:t xml:space="preserve">北京国家会计学院兼职教授。 </w:t>
            </w:r>
            <w:r w:rsidR="00F63014">
              <w:rPr>
                <w:rFonts w:ascii="仿宋" w:eastAsia="仿宋" w:hAnsi="仿宋" w:cs="仿宋"/>
                <w:szCs w:val="32"/>
              </w:rPr>
              <w:br/>
            </w:r>
            <w:r w:rsidRPr="00AC2ECA">
              <w:rPr>
                <w:rFonts w:ascii="仿宋" w:eastAsia="仿宋" w:hAnsi="仿宋" w:cs="仿宋" w:hint="eastAsia"/>
                <w:szCs w:val="32"/>
              </w:rPr>
              <w:t>现为4家上市公司独立董事（中金黄金、中航重机、辉丰股份、上海科技）。 现受聘为中国水电集团地产公司外部董事。曾经受聘为海淀区政府顾问，曾经受聘为7家上市公司独立董事，曾经受聘为信</w:t>
            </w:r>
            <w:proofErr w:type="gramStart"/>
            <w:r w:rsidRPr="00AC2ECA">
              <w:rPr>
                <w:rFonts w:ascii="仿宋" w:eastAsia="仿宋" w:hAnsi="仿宋" w:cs="仿宋" w:hint="eastAsia"/>
                <w:szCs w:val="32"/>
              </w:rPr>
              <w:t>达证券</w:t>
            </w:r>
            <w:proofErr w:type="gramEnd"/>
            <w:r w:rsidRPr="00AC2ECA">
              <w:rPr>
                <w:rFonts w:ascii="仿宋" w:eastAsia="仿宋" w:hAnsi="仿宋" w:cs="仿宋" w:hint="eastAsia"/>
                <w:szCs w:val="32"/>
              </w:rPr>
              <w:t>股份公司首席财务顾问、中国东方资产管理公司顾问。</w:t>
            </w:r>
          </w:p>
        </w:tc>
      </w:tr>
      <w:tr w:rsidR="005747B0">
        <w:trPr>
          <w:trHeight w:val="361"/>
          <w:jc w:val="center"/>
        </w:trPr>
        <w:tc>
          <w:tcPr>
            <w:tcW w:w="1132" w:type="dxa"/>
            <w:vAlign w:val="center"/>
          </w:tcPr>
          <w:p w:rsidR="005747B0" w:rsidRPr="00AC2ECA" w:rsidRDefault="004806EF" w:rsidP="00AC2ECA">
            <w:pPr>
              <w:spacing w:line="300" w:lineRule="exact"/>
              <w:jc w:val="center"/>
              <w:rPr>
                <w:rFonts w:ascii="仿宋" w:eastAsia="仿宋" w:hAnsi="仿宋" w:cs="仿宋"/>
                <w:szCs w:val="32"/>
              </w:rPr>
            </w:pPr>
            <w:proofErr w:type="gramStart"/>
            <w:r w:rsidRPr="00AC2ECA">
              <w:rPr>
                <w:rFonts w:ascii="仿宋" w:eastAsia="仿宋" w:hAnsi="仿宋" w:cs="仿宋" w:hint="eastAsia"/>
                <w:szCs w:val="32"/>
              </w:rPr>
              <w:t>朱瑜</w:t>
            </w:r>
            <w:proofErr w:type="gramEnd"/>
          </w:p>
        </w:tc>
        <w:tc>
          <w:tcPr>
            <w:tcW w:w="9048" w:type="dxa"/>
            <w:vAlign w:val="center"/>
          </w:tcPr>
          <w:p w:rsidR="005747B0" w:rsidRPr="00AC2ECA" w:rsidRDefault="00025E76" w:rsidP="00F63014">
            <w:pPr>
              <w:widowControl/>
              <w:ind w:firstLineChars="200" w:firstLine="480"/>
              <w:rPr>
                <w:rFonts w:ascii="仿宋" w:eastAsia="仿宋" w:hAnsi="仿宋" w:cs="仿宋"/>
                <w:szCs w:val="32"/>
              </w:rPr>
            </w:pPr>
            <w:r w:rsidRPr="00F63014">
              <w:rPr>
                <w:rFonts w:ascii="仿宋" w:eastAsia="仿宋" w:hAnsi="仿宋" w:cs="仿宋"/>
                <w:bCs/>
                <w:color w:val="000000"/>
                <w:lang w:val="zh-CN"/>
              </w:rPr>
              <w:t>暨南大学管理学院</w:t>
            </w:r>
            <w:r w:rsidR="006A6058" w:rsidRPr="00F63014">
              <w:rPr>
                <w:rFonts w:ascii="仿宋" w:eastAsia="仿宋" w:hAnsi="仿宋" w:cs="仿宋"/>
                <w:bCs/>
                <w:color w:val="000000"/>
                <w:lang w:val="zh-CN"/>
              </w:rPr>
              <w:t>教授、博士生导师</w:t>
            </w:r>
            <w:r w:rsidR="006A6058" w:rsidRPr="00F63014">
              <w:rPr>
                <w:rFonts w:ascii="仿宋" w:eastAsia="仿宋" w:hAnsi="仿宋" w:cs="仿宋" w:hint="eastAsia"/>
                <w:bCs/>
                <w:color w:val="000000"/>
                <w:lang w:val="zh-CN"/>
              </w:rPr>
              <w:t>。</w:t>
            </w:r>
            <w:r w:rsidRPr="00F63014">
              <w:rPr>
                <w:rFonts w:ascii="仿宋" w:eastAsia="仿宋" w:hAnsi="仿宋" w:cs="仿宋"/>
                <w:bCs/>
                <w:color w:val="000000"/>
                <w:lang w:val="zh-CN"/>
              </w:rPr>
              <w:t>主要从管理学与心理学</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br/>
              <w:t>广东省社会心理学会理事</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广东省人力资源管理与开发研究会副会长</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广东省培训研究会副会长</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美国管理协会会员 高级会员</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中国管理研究国际学会（IMACR） 高级会员及评审专家</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美国管理学会（AOM） 评审专家</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暨南大学应用心理学与人力资源管理委员会核心委员</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国家自然科学基金项目（NSFC）评审专家</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心理学权威期刊《心理学报》</w:t>
            </w:r>
            <w:r w:rsidR="00F63014" w:rsidRPr="00F63014">
              <w:rPr>
                <w:rFonts w:ascii="仿宋" w:eastAsia="仿宋" w:hAnsi="仿宋" w:cs="仿宋" w:hint="eastAsia"/>
                <w:bCs/>
                <w:color w:val="000000"/>
                <w:lang w:val="zh-CN"/>
              </w:rPr>
              <w:t>，</w:t>
            </w:r>
            <w:r w:rsidR="00F63014" w:rsidRPr="00F63014">
              <w:rPr>
                <w:rFonts w:ascii="仿宋" w:eastAsia="仿宋" w:hAnsi="仿宋" w:cs="仿宋"/>
                <w:bCs/>
                <w:color w:val="000000"/>
                <w:lang w:val="zh-CN"/>
              </w:rPr>
              <w:t>《心理科学进展》评审专家</w:t>
            </w:r>
            <w:r w:rsidR="00F63014" w:rsidRPr="00F63014">
              <w:rPr>
                <w:rFonts w:ascii="仿宋" w:eastAsia="仿宋" w:hAnsi="仿宋" w:cs="仿宋" w:hint="eastAsia"/>
                <w:bCs/>
                <w:color w:val="000000"/>
                <w:lang w:val="zh-CN"/>
              </w:rPr>
              <w:t>。</w:t>
            </w:r>
          </w:p>
        </w:tc>
      </w:tr>
      <w:tr w:rsidR="005747B0">
        <w:trPr>
          <w:trHeight w:val="1581"/>
          <w:jc w:val="center"/>
        </w:trPr>
        <w:tc>
          <w:tcPr>
            <w:tcW w:w="1132" w:type="dxa"/>
            <w:vAlign w:val="center"/>
          </w:tcPr>
          <w:p w:rsidR="005747B0" w:rsidRPr="00AC2ECA" w:rsidRDefault="006B73E3">
            <w:pPr>
              <w:spacing w:line="300" w:lineRule="exact"/>
              <w:jc w:val="center"/>
              <w:rPr>
                <w:rFonts w:ascii="仿宋" w:eastAsia="仿宋" w:hAnsi="仿宋" w:cs="仿宋"/>
                <w:szCs w:val="32"/>
              </w:rPr>
            </w:pPr>
            <w:proofErr w:type="gramStart"/>
            <w:r w:rsidRPr="00AC2ECA">
              <w:rPr>
                <w:rFonts w:ascii="仿宋" w:eastAsia="仿宋" w:hAnsi="仿宋" w:cs="仿宋" w:hint="eastAsia"/>
                <w:szCs w:val="32"/>
              </w:rPr>
              <w:t>吴隆增</w:t>
            </w:r>
            <w:proofErr w:type="gramEnd"/>
          </w:p>
        </w:tc>
        <w:tc>
          <w:tcPr>
            <w:tcW w:w="9048" w:type="dxa"/>
            <w:vAlign w:val="center"/>
          </w:tcPr>
          <w:p w:rsidR="005747B0" w:rsidRPr="00AC2ECA" w:rsidRDefault="006B73E3">
            <w:pPr>
              <w:widowControl/>
              <w:spacing w:line="300" w:lineRule="exact"/>
              <w:ind w:firstLineChars="200" w:firstLine="480"/>
              <w:jc w:val="left"/>
              <w:rPr>
                <w:rFonts w:ascii="仿宋" w:eastAsia="仿宋" w:hAnsi="仿宋" w:cs="仿宋"/>
                <w:szCs w:val="32"/>
              </w:rPr>
            </w:pPr>
            <w:r w:rsidRPr="00AC2ECA">
              <w:rPr>
                <w:rFonts w:ascii="仿宋" w:eastAsia="仿宋" w:hAnsi="仿宋" w:cs="仿宋" w:hint="eastAsia"/>
                <w:szCs w:val="32"/>
              </w:rPr>
              <w:t>厦门大学管理学院企业管理系教授、博士生导师，上海财经大学商学院兼职教授，上海市劳动和社会保障学会人力资源专业委员会资深委员，中国人民大学企业创新与竞争力研究中心特约研究员，教育部新世纪优秀人才支持计划以及上海市浦江人才入选者，以及多家企业和投资公司高级咨询顾问。在加盟厦门大学之前，吴隆增博士曾担任上海财经大学人力资源管理系主任，博士生导师。</w:t>
            </w:r>
          </w:p>
        </w:tc>
      </w:tr>
      <w:tr w:rsidR="005747B0">
        <w:trPr>
          <w:trHeight w:val="454"/>
          <w:jc w:val="center"/>
        </w:trPr>
        <w:tc>
          <w:tcPr>
            <w:tcW w:w="10180" w:type="dxa"/>
            <w:gridSpan w:val="2"/>
            <w:shd w:val="clear" w:color="auto" w:fill="00B0F0"/>
            <w:vAlign w:val="center"/>
          </w:tcPr>
          <w:p w:rsidR="005747B0" w:rsidRDefault="006B73E3">
            <w:pPr>
              <w:spacing w:line="300" w:lineRule="exact"/>
              <w:jc w:val="center"/>
              <w:rPr>
                <w:rFonts w:ascii="仿宋" w:eastAsia="仿宋" w:hAnsi="仿宋" w:cs="仿宋"/>
              </w:rPr>
            </w:pPr>
            <w:r>
              <w:rPr>
                <w:rFonts w:ascii="仿宋" w:eastAsia="仿宋" w:hAnsi="仿宋" w:cs="仿宋" w:hint="eastAsia"/>
                <w:b/>
                <w:bCs/>
              </w:rPr>
              <w:t>行业专家</w:t>
            </w:r>
          </w:p>
        </w:tc>
      </w:tr>
      <w:tr w:rsidR="005747B0" w:rsidTr="005A2607">
        <w:trPr>
          <w:trHeight w:val="2578"/>
          <w:jc w:val="center"/>
        </w:trPr>
        <w:tc>
          <w:tcPr>
            <w:tcW w:w="1132" w:type="dxa"/>
            <w:vAlign w:val="center"/>
          </w:tcPr>
          <w:p w:rsidR="005747B0" w:rsidRPr="005A2607" w:rsidRDefault="006B73E3">
            <w:pPr>
              <w:spacing w:line="300" w:lineRule="exact"/>
              <w:jc w:val="center"/>
              <w:rPr>
                <w:rFonts w:ascii="仿宋" w:eastAsia="仿宋" w:hAnsi="仿宋" w:cs="仿宋"/>
                <w:szCs w:val="32"/>
              </w:rPr>
            </w:pPr>
            <w:r w:rsidRPr="005A2607">
              <w:rPr>
                <w:rFonts w:ascii="仿宋" w:eastAsia="仿宋" w:hAnsi="仿宋" w:cs="仿宋" w:hint="eastAsia"/>
                <w:szCs w:val="32"/>
              </w:rPr>
              <w:t>张庆安</w:t>
            </w:r>
          </w:p>
        </w:tc>
        <w:tc>
          <w:tcPr>
            <w:tcW w:w="9048" w:type="dxa"/>
            <w:vAlign w:val="center"/>
          </w:tcPr>
          <w:p w:rsidR="005747B0" w:rsidRPr="0097038D" w:rsidRDefault="006B73E3">
            <w:pPr>
              <w:pStyle w:val="a9"/>
              <w:spacing w:beforeAutospacing="0" w:afterAutospacing="0"/>
              <w:ind w:firstLineChars="200" w:firstLine="480"/>
              <w:rPr>
                <w:rFonts w:ascii="仿宋" w:eastAsia="仿宋" w:hAnsi="仿宋" w:cs="仿宋"/>
                <w:szCs w:val="32"/>
              </w:rPr>
            </w:pPr>
            <w:r w:rsidRPr="0097038D">
              <w:rPr>
                <w:rFonts w:ascii="仿宋" w:eastAsia="仿宋" w:hAnsi="仿宋" w:cs="仿宋" w:hint="eastAsia"/>
                <w:szCs w:val="32"/>
              </w:rPr>
              <w:t>世界政治经济独立研究员，清华、北大特聘世界政治经济授课讲师，原北京师范大学政府管理研究院特聘研究员，工商银行连续3年指定宏观经济课程讲师，成飞、沈飞集团连续4年两会指定授课讲师。</w:t>
            </w:r>
          </w:p>
          <w:p w:rsidR="005747B0" w:rsidRPr="0097038D" w:rsidRDefault="006B73E3">
            <w:pPr>
              <w:pStyle w:val="a9"/>
              <w:spacing w:beforeAutospacing="0" w:afterAutospacing="0"/>
              <w:ind w:firstLineChars="200" w:firstLine="480"/>
              <w:rPr>
                <w:rFonts w:ascii="仿宋" w:eastAsia="仿宋" w:hAnsi="仿宋" w:cs="仿宋"/>
                <w:szCs w:val="32"/>
              </w:rPr>
            </w:pPr>
            <w:r w:rsidRPr="0097038D">
              <w:rPr>
                <w:rFonts w:ascii="仿宋" w:eastAsia="仿宋" w:hAnsi="仿宋" w:cs="仿宋" w:hint="eastAsia"/>
                <w:szCs w:val="32"/>
              </w:rPr>
              <w:t>张庆安老师历经多年从事世界政治经济关系、国家宏观经济、产业经济以及企业管理等领域研究和探索，已经形成了自身独特的学术观察视角，能够在错综纷繁的世界政治、经济格局变化中，通过对世界主要国家发展策略的</w:t>
            </w:r>
            <w:proofErr w:type="gramStart"/>
            <w:r w:rsidRPr="0097038D">
              <w:rPr>
                <w:rFonts w:ascii="仿宋" w:eastAsia="仿宋" w:hAnsi="仿宋" w:cs="仿宋" w:hint="eastAsia"/>
                <w:szCs w:val="32"/>
              </w:rPr>
              <w:t>研</w:t>
            </w:r>
            <w:proofErr w:type="gramEnd"/>
            <w:r w:rsidRPr="0097038D">
              <w:rPr>
                <w:rFonts w:ascii="仿宋" w:eastAsia="仿宋" w:hAnsi="仿宋" w:cs="仿宋" w:hint="eastAsia"/>
                <w:szCs w:val="32"/>
              </w:rPr>
              <w:t>判，推断影响中国宏观经济走势的主要原因，进而判断国家经济改革的发展走势、方向，贡献具有尖端水平的知识研究成果。</w:t>
            </w:r>
          </w:p>
        </w:tc>
      </w:tr>
    </w:tbl>
    <w:p w:rsidR="005747B0" w:rsidRDefault="005747B0">
      <w:pPr>
        <w:rPr>
          <w:rFonts w:ascii="华文隶书" w:eastAsia="华文隶书" w:hAnsi="华文楷体" w:cs="华文楷体"/>
          <w:bCs/>
          <w:sz w:val="36"/>
          <w:szCs w:val="32"/>
        </w:rPr>
      </w:pPr>
    </w:p>
    <w:p w:rsidR="005747B0" w:rsidRDefault="005747B0">
      <w:pPr>
        <w:rPr>
          <w:rFonts w:ascii="华文隶书" w:eastAsia="华文隶书" w:hAnsi="华文楷体" w:cs="华文楷体"/>
          <w:bCs/>
          <w:sz w:val="36"/>
          <w:szCs w:val="32"/>
        </w:rPr>
      </w:pPr>
    </w:p>
    <w:p w:rsidR="005747B0" w:rsidRDefault="00470BB0">
      <w:pPr>
        <w:rPr>
          <w:rFonts w:ascii="华文隶书" w:eastAsia="华文隶书" w:hAnsi="华文楷体" w:cs="华文楷体"/>
          <w:bCs/>
          <w:sz w:val="36"/>
          <w:szCs w:val="32"/>
        </w:rPr>
      </w:pPr>
      <w:r>
        <w:rPr>
          <w:rFonts w:ascii="华文隶书" w:eastAsia="华文隶书" w:hAnsi="华文楷体" w:cs="华文楷体"/>
          <w:bCs/>
          <w:sz w:val="36"/>
          <w:szCs w:val="32"/>
        </w:rPr>
        <w:lastRenderedPageBreak/>
        <w:br/>
      </w:r>
      <w:r w:rsidR="006B73E3">
        <w:rPr>
          <w:rFonts w:ascii="华文隶书" w:eastAsia="华文隶书" w:hAnsi="华文楷体" w:cs="华文楷体" w:hint="eastAsia"/>
          <w:bCs/>
          <w:sz w:val="36"/>
          <w:szCs w:val="32"/>
        </w:rPr>
        <w:t>【学习安排】</w:t>
      </w:r>
    </w:p>
    <w:p w:rsidR="005747B0" w:rsidRDefault="006B73E3">
      <w:pPr>
        <w:spacing w:beforeLines="50" w:before="156"/>
        <w:rPr>
          <w:rFonts w:ascii="仿宋" w:eastAsia="仿宋" w:hAnsi="仿宋" w:cs="仿宋"/>
        </w:rPr>
      </w:pPr>
      <w:r>
        <w:rPr>
          <w:rFonts w:ascii="仿宋" w:eastAsia="仿宋" w:hAnsi="仿宋" w:cs="仿宋" w:hint="eastAsia"/>
          <w:b/>
        </w:rPr>
        <w:t>招生对象：</w:t>
      </w:r>
      <w:r w:rsidR="00185B19" w:rsidRPr="00185B19">
        <w:rPr>
          <w:rFonts w:ascii="仿宋" w:eastAsia="仿宋" w:hAnsi="仿宋" w:cs="仿宋" w:hint="eastAsia"/>
        </w:rPr>
        <w:t>面向全市专精特新企业</w:t>
      </w:r>
      <w:r w:rsidR="00185B19">
        <w:rPr>
          <w:rFonts w:ascii="仿宋" w:eastAsia="仿宋" w:hAnsi="仿宋" w:cs="仿宋" w:hint="eastAsia"/>
        </w:rPr>
        <w:t>招录</w:t>
      </w:r>
      <w:proofErr w:type="gramStart"/>
      <w:r w:rsidR="00185B19">
        <w:rPr>
          <w:rFonts w:ascii="仿宋" w:eastAsia="仿宋" w:hAnsi="仿宋" w:cs="仿宋" w:hint="eastAsia"/>
        </w:rPr>
        <w:t>一</w:t>
      </w:r>
      <w:proofErr w:type="gramEnd"/>
      <w:r w:rsidR="00185B19">
        <w:rPr>
          <w:rFonts w:ascii="仿宋" w:eastAsia="仿宋" w:hAnsi="仿宋" w:cs="仿宋" w:hint="eastAsia"/>
        </w:rPr>
        <w:t>批次共</w:t>
      </w:r>
      <w:r w:rsidR="00185B19" w:rsidRPr="00185B19">
        <w:rPr>
          <w:rFonts w:ascii="仿宋" w:eastAsia="仿宋" w:hAnsi="仿宋" w:cs="仿宋" w:hint="eastAsia"/>
        </w:rPr>
        <w:t>60人。</w:t>
      </w:r>
      <w:r w:rsidR="00185B19">
        <w:rPr>
          <w:rFonts w:ascii="仿宋" w:eastAsia="仿宋" w:hAnsi="仿宋" w:cs="仿宋"/>
          <w:b/>
        </w:rPr>
        <w:br/>
      </w:r>
      <w:r w:rsidR="00185B19">
        <w:rPr>
          <w:rFonts w:ascii="仿宋" w:eastAsia="仿宋" w:hAnsi="仿宋" w:cs="仿宋"/>
          <w:b/>
        </w:rPr>
        <w:br/>
      </w:r>
      <w:r>
        <w:rPr>
          <w:rFonts w:ascii="仿宋" w:eastAsia="仿宋" w:hAnsi="仿宋" w:cs="仿宋" w:hint="eastAsia"/>
          <w:b/>
        </w:rPr>
        <w:t>开班时间：</w:t>
      </w:r>
      <w:r>
        <w:rPr>
          <w:rFonts w:ascii="仿宋" w:eastAsia="仿宋" w:hAnsi="仿宋" w:cs="仿宋" w:hint="eastAsia"/>
        </w:rPr>
        <w:t>2023年7月22日；报名截止2022年7月9日。</w:t>
      </w:r>
    </w:p>
    <w:p w:rsidR="005747B0" w:rsidRDefault="006B73E3">
      <w:pPr>
        <w:spacing w:beforeLines="50" w:before="156"/>
        <w:rPr>
          <w:rFonts w:ascii="仿宋" w:eastAsia="仿宋" w:hAnsi="仿宋" w:cs="仿宋"/>
        </w:rPr>
      </w:pPr>
      <w:r>
        <w:rPr>
          <w:rFonts w:ascii="仿宋" w:eastAsia="仿宋" w:hAnsi="仿宋" w:cs="仿宋" w:hint="eastAsia"/>
          <w:b/>
        </w:rPr>
        <w:t>学制及费用：</w:t>
      </w:r>
      <w:r>
        <w:rPr>
          <w:rFonts w:ascii="仿宋" w:eastAsia="仿宋" w:hAnsi="仿宋" w:cs="仿宋" w:hint="eastAsia"/>
        </w:rPr>
        <w:t>必修课程16天，5个月完成；学费由市财政全额补贴，学习期间超出市财政补贴范围其他部分由学员自理。</w:t>
      </w:r>
    </w:p>
    <w:p w:rsidR="005747B0" w:rsidRDefault="006B73E3">
      <w:pPr>
        <w:spacing w:beforeLines="50" w:before="156"/>
        <w:rPr>
          <w:rFonts w:ascii="仿宋" w:eastAsia="仿宋" w:hAnsi="仿宋" w:cs="仿宋"/>
        </w:rPr>
      </w:pPr>
      <w:r>
        <w:rPr>
          <w:rFonts w:ascii="仿宋" w:eastAsia="仿宋" w:hAnsi="仿宋" w:cs="仿宋" w:hint="eastAsia"/>
          <w:b/>
        </w:rPr>
        <w:t>学习证书：</w:t>
      </w:r>
      <w:r>
        <w:rPr>
          <w:rFonts w:ascii="仿宋" w:eastAsia="仿宋" w:hAnsi="仿宋" w:cs="仿宋" w:hint="eastAsia"/>
        </w:rPr>
        <w:t>华南理工大学颁发继续教育结业证书。</w:t>
      </w:r>
    </w:p>
    <w:p w:rsidR="005747B0" w:rsidRDefault="006B73E3">
      <w:pPr>
        <w:spacing w:beforeLines="50" w:before="156"/>
        <w:rPr>
          <w:rFonts w:ascii="仿宋" w:eastAsia="仿宋" w:hAnsi="仿宋" w:cs="仿宋"/>
        </w:rPr>
      </w:pPr>
      <w:r>
        <w:rPr>
          <w:rFonts w:ascii="仿宋" w:eastAsia="仿宋" w:hAnsi="仿宋" w:cs="仿宋" w:hint="eastAsia"/>
          <w:b/>
          <w:bCs/>
        </w:rPr>
        <w:t>报名方式：</w:t>
      </w:r>
      <w:hyperlink r:id="rId10" w:history="1">
        <w:r>
          <w:rPr>
            <w:rStyle w:val="ad"/>
            <w:rFonts w:ascii="仿宋" w:eastAsia="仿宋" w:hAnsi="仿宋" w:cs="仿宋" w:hint="eastAsia"/>
            <w:color w:val="auto"/>
            <w:u w:val="none"/>
          </w:rPr>
          <w:t>详细填写以下报名表，将报名表可编辑的WORD版本和加盖公章扫描后的PDF版本同时发送至bmsyxie@scut.edu.cn</w:t>
        </w:r>
      </w:hyperlink>
      <w:r>
        <w:rPr>
          <w:rFonts w:ascii="仿宋" w:eastAsia="仿宋" w:hAnsi="仿宋" w:cs="仿宋" w:hint="eastAsia"/>
        </w:rPr>
        <w:t>。</w:t>
      </w:r>
    </w:p>
    <w:p w:rsidR="005747B0" w:rsidRDefault="006B73E3">
      <w:pPr>
        <w:spacing w:beforeLines="50" w:before="156"/>
        <w:rPr>
          <w:rFonts w:ascii="仿宋" w:eastAsia="仿宋" w:hAnsi="仿宋" w:cs="仿宋"/>
        </w:rPr>
      </w:pPr>
      <w:r>
        <w:rPr>
          <w:rFonts w:ascii="仿宋" w:eastAsia="仿宋" w:hAnsi="仿宋" w:cs="仿宋" w:hint="eastAsia"/>
          <w:b/>
          <w:bCs/>
        </w:rPr>
        <w:t>选拔流程：</w:t>
      </w:r>
      <w:r>
        <w:rPr>
          <w:rFonts w:ascii="仿宋" w:eastAsia="仿宋" w:hAnsi="仿宋" w:cs="仿宋" w:hint="eastAsia"/>
        </w:rPr>
        <w:t>提交报名表格——初步筛选——面试——发送入学通知</w:t>
      </w:r>
    </w:p>
    <w:p w:rsidR="005747B0" w:rsidRDefault="005747B0">
      <w:pPr>
        <w:spacing w:beforeLines="50" w:before="156"/>
        <w:rPr>
          <w:rFonts w:ascii="仿宋" w:eastAsia="仿宋" w:hAnsi="仿宋" w:cs="仿宋"/>
          <w:b/>
          <w:szCs w:val="32"/>
        </w:rPr>
      </w:pPr>
    </w:p>
    <w:p w:rsidR="005747B0" w:rsidRDefault="005747B0">
      <w:pPr>
        <w:spacing w:beforeLines="50" w:before="156"/>
        <w:rPr>
          <w:rFonts w:ascii="仿宋" w:eastAsia="仿宋" w:hAnsi="仿宋" w:cs="仿宋"/>
          <w:b/>
          <w:szCs w:val="32"/>
        </w:rPr>
      </w:pPr>
    </w:p>
    <w:p w:rsidR="005747B0" w:rsidRDefault="006B73E3">
      <w:pPr>
        <w:spacing w:beforeLines="50" w:before="156"/>
        <w:rPr>
          <w:rFonts w:ascii="仿宋" w:eastAsia="仿宋" w:hAnsi="仿宋" w:cs="仿宋"/>
          <w:b/>
          <w:szCs w:val="32"/>
        </w:rPr>
      </w:pPr>
      <w:r>
        <w:rPr>
          <w:rFonts w:ascii="仿宋" w:eastAsia="仿宋" w:hAnsi="仿宋" w:cs="仿宋" w:hint="eastAsia"/>
          <w:b/>
          <w:szCs w:val="32"/>
        </w:rPr>
        <w:t>联系我们：</w:t>
      </w:r>
    </w:p>
    <w:p w:rsidR="005747B0" w:rsidRDefault="006B73E3">
      <w:pPr>
        <w:spacing w:beforeLines="50" w:before="156"/>
        <w:rPr>
          <w:rFonts w:ascii="仿宋" w:eastAsia="仿宋" w:hAnsi="仿宋" w:cs="仿宋"/>
          <w:szCs w:val="32"/>
        </w:rPr>
      </w:pPr>
      <w:r>
        <w:rPr>
          <w:rFonts w:ascii="仿宋" w:eastAsia="仿宋" w:hAnsi="仿宋" w:cs="仿宋" w:hint="eastAsia"/>
          <w:szCs w:val="32"/>
        </w:rPr>
        <w:t>华南理工大学大湾区培训学院</w:t>
      </w:r>
    </w:p>
    <w:p w:rsidR="005747B0" w:rsidRDefault="006B73E3">
      <w:pPr>
        <w:spacing w:beforeLines="50" w:before="156"/>
        <w:rPr>
          <w:rFonts w:ascii="仿宋" w:eastAsia="仿宋" w:hAnsi="仿宋" w:cs="仿宋"/>
          <w:szCs w:val="32"/>
        </w:rPr>
      </w:pPr>
      <w:r>
        <w:rPr>
          <w:rFonts w:ascii="仿宋" w:eastAsia="仿宋" w:hAnsi="仿宋" w:cs="仿宋" w:hint="eastAsia"/>
          <w:szCs w:val="32"/>
        </w:rPr>
        <w:t>广州市天河区五山路华南理工大学22号楼205</w:t>
      </w:r>
    </w:p>
    <w:p w:rsidR="005747B0" w:rsidRDefault="006B73E3">
      <w:pPr>
        <w:spacing w:beforeLines="50" w:before="156"/>
        <w:rPr>
          <w:rFonts w:ascii="黑体" w:eastAsia="黑体" w:hAnsi="黑体" w:cs="黑体"/>
          <w:sz w:val="30"/>
          <w:szCs w:val="30"/>
        </w:rPr>
      </w:pPr>
      <w:r>
        <w:rPr>
          <w:rFonts w:ascii="仿宋" w:eastAsia="仿宋" w:hAnsi="仿宋" w:cs="仿宋" w:hint="eastAsia"/>
          <w:szCs w:val="32"/>
        </w:rPr>
        <w:t xml:space="preserve">谢老师 020-87111546 13602869520  </w:t>
      </w:r>
    </w:p>
    <w:p w:rsidR="005747B0" w:rsidRDefault="005747B0">
      <w:pPr>
        <w:spacing w:beforeLines="50" w:before="156"/>
        <w:jc w:val="center"/>
        <w:rPr>
          <w:rFonts w:ascii="仿宋" w:eastAsia="仿宋" w:hAnsi="仿宋" w:cs="仿宋"/>
          <w:b/>
          <w:bCs/>
          <w:sz w:val="30"/>
          <w:szCs w:val="30"/>
        </w:rPr>
      </w:pPr>
    </w:p>
    <w:p w:rsidR="005747B0" w:rsidRDefault="005747B0">
      <w:pPr>
        <w:spacing w:beforeLines="50" w:before="156"/>
        <w:jc w:val="center"/>
        <w:rPr>
          <w:rFonts w:ascii="仿宋" w:eastAsia="仿宋" w:hAnsi="仿宋" w:cs="仿宋"/>
          <w:b/>
          <w:bCs/>
          <w:sz w:val="30"/>
          <w:szCs w:val="30"/>
        </w:rPr>
      </w:pPr>
    </w:p>
    <w:p w:rsidR="005747B0" w:rsidRDefault="005747B0" w:rsidP="00AC2ECA">
      <w:pPr>
        <w:spacing w:beforeLines="50" w:before="156"/>
        <w:rPr>
          <w:rFonts w:ascii="仿宋" w:eastAsia="仿宋" w:hAnsi="仿宋" w:cs="仿宋"/>
          <w:b/>
          <w:bCs/>
          <w:sz w:val="30"/>
          <w:szCs w:val="30"/>
        </w:rPr>
      </w:pPr>
    </w:p>
    <w:p w:rsidR="005747B0" w:rsidRDefault="006B73E3">
      <w:pPr>
        <w:spacing w:beforeLines="50" w:before="156"/>
        <w:jc w:val="center"/>
        <w:rPr>
          <w:rFonts w:ascii="仿宋" w:eastAsia="仿宋" w:hAnsi="仿宋" w:cs="仿宋"/>
          <w:b/>
          <w:bCs/>
          <w:sz w:val="32"/>
          <w:szCs w:val="32"/>
        </w:rPr>
      </w:pPr>
      <w:r>
        <w:rPr>
          <w:rFonts w:ascii="仿宋" w:eastAsia="仿宋" w:hAnsi="仿宋" w:cs="仿宋" w:hint="eastAsia"/>
          <w:b/>
          <w:bCs/>
          <w:sz w:val="30"/>
          <w:szCs w:val="30"/>
        </w:rPr>
        <w:t>2023年广州市</w:t>
      </w:r>
      <w:r>
        <w:rPr>
          <w:rFonts w:ascii="仿宋" w:eastAsia="仿宋" w:hAnsi="仿宋" w:cs="仿宋"/>
          <w:b/>
          <w:bCs/>
          <w:sz w:val="30"/>
          <w:szCs w:val="30"/>
        </w:rPr>
        <w:t>专精特新</w:t>
      </w:r>
      <w:r>
        <w:rPr>
          <w:rFonts w:ascii="仿宋" w:eastAsia="仿宋" w:hAnsi="仿宋" w:cs="仿宋" w:hint="eastAsia"/>
          <w:b/>
          <w:bCs/>
          <w:sz w:val="30"/>
          <w:szCs w:val="30"/>
        </w:rPr>
        <w:t>企业高质量</w:t>
      </w:r>
      <w:r>
        <w:rPr>
          <w:rFonts w:ascii="仿宋" w:eastAsia="仿宋" w:hAnsi="仿宋" w:cs="仿宋"/>
          <w:b/>
          <w:bCs/>
          <w:sz w:val="30"/>
          <w:szCs w:val="30"/>
        </w:rPr>
        <w:t>发展</w:t>
      </w:r>
      <w:r>
        <w:rPr>
          <w:rFonts w:ascii="仿宋" w:eastAsia="仿宋" w:hAnsi="仿宋" w:cs="仿宋" w:hint="eastAsia"/>
          <w:b/>
          <w:bCs/>
          <w:sz w:val="30"/>
          <w:szCs w:val="30"/>
        </w:rPr>
        <w:t>专题研修班报名表</w:t>
      </w: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1418"/>
        <w:gridCol w:w="1076"/>
        <w:gridCol w:w="524"/>
        <w:gridCol w:w="1442"/>
        <w:gridCol w:w="1372"/>
        <w:gridCol w:w="2289"/>
      </w:tblGrid>
      <w:tr w:rsidR="005747B0">
        <w:trPr>
          <w:trHeight w:val="410"/>
          <w:jc w:val="center"/>
        </w:trPr>
        <w:tc>
          <w:tcPr>
            <w:tcW w:w="10205" w:type="dxa"/>
            <w:gridSpan w:val="7"/>
            <w:shd w:val="clear" w:color="auto" w:fill="C3BD96"/>
            <w:vAlign w:val="center"/>
          </w:tcPr>
          <w:p w:rsidR="005747B0" w:rsidRDefault="006B73E3">
            <w:pPr>
              <w:jc w:val="center"/>
              <w:rPr>
                <w:rFonts w:ascii="仿宋" w:eastAsia="仿宋" w:hAnsi="仿宋" w:cs="仿宋"/>
                <w:b/>
                <w:szCs w:val="21"/>
              </w:rPr>
            </w:pPr>
            <w:r>
              <w:rPr>
                <w:rFonts w:ascii="仿宋" w:eastAsia="仿宋" w:hAnsi="仿宋" w:cs="仿宋" w:hint="eastAsia"/>
                <w:b/>
                <w:szCs w:val="21"/>
                <w:shd w:val="clear" w:color="auto" w:fill="C3BD96"/>
              </w:rPr>
              <w:t>个人信息</w:t>
            </w:r>
          </w:p>
        </w:tc>
      </w:tr>
      <w:tr w:rsidR="005747B0">
        <w:trPr>
          <w:trHeight w:val="554"/>
          <w:jc w:val="center"/>
        </w:trPr>
        <w:tc>
          <w:tcPr>
            <w:tcW w:w="2084"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姓    名</w:t>
            </w:r>
          </w:p>
        </w:tc>
        <w:tc>
          <w:tcPr>
            <w:tcW w:w="1418" w:type="dxa"/>
            <w:vAlign w:val="center"/>
          </w:tcPr>
          <w:p w:rsidR="005747B0" w:rsidRDefault="005747B0">
            <w:pPr>
              <w:jc w:val="center"/>
              <w:rPr>
                <w:rFonts w:ascii="仿宋" w:eastAsia="仿宋" w:hAnsi="仿宋" w:cs="仿宋"/>
                <w:b/>
                <w:szCs w:val="21"/>
              </w:rPr>
            </w:pPr>
          </w:p>
        </w:tc>
        <w:tc>
          <w:tcPr>
            <w:tcW w:w="1076"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性    别</w:t>
            </w:r>
          </w:p>
        </w:tc>
        <w:tc>
          <w:tcPr>
            <w:tcW w:w="3338" w:type="dxa"/>
            <w:gridSpan w:val="3"/>
            <w:vAlign w:val="center"/>
          </w:tcPr>
          <w:p w:rsidR="005747B0" w:rsidRDefault="005747B0">
            <w:pPr>
              <w:ind w:leftChars="-51" w:left="-122"/>
              <w:jc w:val="center"/>
              <w:rPr>
                <w:rFonts w:ascii="仿宋" w:eastAsia="仿宋" w:hAnsi="仿宋" w:cs="仿宋"/>
                <w:b/>
                <w:szCs w:val="21"/>
              </w:rPr>
            </w:pPr>
          </w:p>
        </w:tc>
        <w:tc>
          <w:tcPr>
            <w:tcW w:w="2289" w:type="dxa"/>
            <w:vMerge w:val="restart"/>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照片</w:t>
            </w:r>
          </w:p>
        </w:tc>
      </w:tr>
      <w:tr w:rsidR="005747B0">
        <w:trPr>
          <w:trHeight w:val="529"/>
          <w:jc w:val="center"/>
        </w:trPr>
        <w:tc>
          <w:tcPr>
            <w:tcW w:w="2084"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手    机</w:t>
            </w:r>
          </w:p>
        </w:tc>
        <w:tc>
          <w:tcPr>
            <w:tcW w:w="1418" w:type="dxa"/>
            <w:vAlign w:val="center"/>
          </w:tcPr>
          <w:p w:rsidR="005747B0" w:rsidRDefault="005747B0">
            <w:pPr>
              <w:jc w:val="center"/>
              <w:rPr>
                <w:rFonts w:ascii="仿宋" w:eastAsia="仿宋" w:hAnsi="仿宋" w:cs="仿宋"/>
                <w:b/>
                <w:szCs w:val="21"/>
              </w:rPr>
            </w:pPr>
          </w:p>
        </w:tc>
        <w:tc>
          <w:tcPr>
            <w:tcW w:w="1076"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电子邮箱</w:t>
            </w:r>
          </w:p>
        </w:tc>
        <w:tc>
          <w:tcPr>
            <w:tcW w:w="3338" w:type="dxa"/>
            <w:gridSpan w:val="3"/>
            <w:vAlign w:val="center"/>
          </w:tcPr>
          <w:p w:rsidR="005747B0" w:rsidRDefault="005747B0">
            <w:pPr>
              <w:jc w:val="center"/>
              <w:rPr>
                <w:rFonts w:ascii="仿宋" w:eastAsia="仿宋" w:hAnsi="仿宋" w:cs="仿宋"/>
                <w:b/>
                <w:szCs w:val="21"/>
              </w:rPr>
            </w:pPr>
          </w:p>
        </w:tc>
        <w:tc>
          <w:tcPr>
            <w:tcW w:w="2289" w:type="dxa"/>
            <w:vMerge/>
            <w:vAlign w:val="center"/>
          </w:tcPr>
          <w:p w:rsidR="005747B0" w:rsidRDefault="005747B0">
            <w:pPr>
              <w:jc w:val="center"/>
              <w:rPr>
                <w:rFonts w:ascii="仿宋" w:eastAsia="仿宋" w:hAnsi="仿宋" w:cs="仿宋"/>
                <w:b/>
                <w:szCs w:val="21"/>
              </w:rPr>
            </w:pPr>
          </w:p>
        </w:tc>
      </w:tr>
      <w:tr w:rsidR="005747B0">
        <w:trPr>
          <w:trHeight w:val="529"/>
          <w:jc w:val="center"/>
        </w:trPr>
        <w:tc>
          <w:tcPr>
            <w:tcW w:w="2084"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身份证号</w:t>
            </w:r>
          </w:p>
        </w:tc>
        <w:tc>
          <w:tcPr>
            <w:tcW w:w="1418" w:type="dxa"/>
            <w:vAlign w:val="center"/>
          </w:tcPr>
          <w:p w:rsidR="005747B0" w:rsidRDefault="005747B0">
            <w:pPr>
              <w:jc w:val="center"/>
              <w:rPr>
                <w:rFonts w:ascii="仿宋" w:eastAsia="仿宋" w:hAnsi="仿宋" w:cs="仿宋"/>
                <w:b/>
                <w:szCs w:val="21"/>
              </w:rPr>
            </w:pPr>
          </w:p>
        </w:tc>
        <w:tc>
          <w:tcPr>
            <w:tcW w:w="1076"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毕业院校</w:t>
            </w:r>
          </w:p>
        </w:tc>
        <w:tc>
          <w:tcPr>
            <w:tcW w:w="3338" w:type="dxa"/>
            <w:gridSpan w:val="3"/>
            <w:vAlign w:val="center"/>
          </w:tcPr>
          <w:p w:rsidR="005747B0" w:rsidRDefault="005747B0">
            <w:pPr>
              <w:spacing w:line="240" w:lineRule="exact"/>
              <w:jc w:val="center"/>
              <w:rPr>
                <w:rFonts w:ascii="仿宋" w:eastAsia="仿宋" w:hAnsi="仿宋" w:cs="仿宋"/>
                <w:bCs/>
                <w:sz w:val="18"/>
                <w:szCs w:val="18"/>
              </w:rPr>
            </w:pPr>
          </w:p>
        </w:tc>
        <w:tc>
          <w:tcPr>
            <w:tcW w:w="2289" w:type="dxa"/>
            <w:vMerge/>
            <w:vAlign w:val="center"/>
          </w:tcPr>
          <w:p w:rsidR="005747B0" w:rsidRDefault="005747B0">
            <w:pPr>
              <w:spacing w:line="240" w:lineRule="exact"/>
              <w:rPr>
                <w:rFonts w:ascii="仿宋" w:eastAsia="仿宋" w:hAnsi="仿宋" w:cs="仿宋"/>
                <w:bCs/>
                <w:sz w:val="18"/>
                <w:szCs w:val="18"/>
              </w:rPr>
            </w:pPr>
          </w:p>
        </w:tc>
      </w:tr>
      <w:tr w:rsidR="005747B0">
        <w:trPr>
          <w:trHeight w:val="529"/>
          <w:jc w:val="center"/>
        </w:trPr>
        <w:tc>
          <w:tcPr>
            <w:tcW w:w="2084"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lastRenderedPageBreak/>
              <w:t>出生年月</w:t>
            </w:r>
          </w:p>
        </w:tc>
        <w:tc>
          <w:tcPr>
            <w:tcW w:w="1418" w:type="dxa"/>
            <w:vAlign w:val="center"/>
          </w:tcPr>
          <w:p w:rsidR="005747B0" w:rsidRDefault="005747B0">
            <w:pPr>
              <w:jc w:val="center"/>
              <w:rPr>
                <w:rFonts w:ascii="仿宋" w:eastAsia="仿宋" w:hAnsi="仿宋" w:cs="仿宋"/>
                <w:b/>
                <w:szCs w:val="21"/>
              </w:rPr>
            </w:pPr>
          </w:p>
        </w:tc>
        <w:tc>
          <w:tcPr>
            <w:tcW w:w="1076" w:type="dxa"/>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办公电话</w:t>
            </w:r>
          </w:p>
        </w:tc>
        <w:tc>
          <w:tcPr>
            <w:tcW w:w="3338" w:type="dxa"/>
            <w:gridSpan w:val="3"/>
            <w:vAlign w:val="center"/>
          </w:tcPr>
          <w:p w:rsidR="005747B0" w:rsidRDefault="005747B0">
            <w:pPr>
              <w:spacing w:line="240" w:lineRule="exact"/>
              <w:jc w:val="center"/>
              <w:rPr>
                <w:rFonts w:ascii="仿宋" w:eastAsia="仿宋" w:hAnsi="仿宋" w:cs="仿宋"/>
                <w:b/>
                <w:szCs w:val="21"/>
              </w:rPr>
            </w:pPr>
          </w:p>
        </w:tc>
        <w:tc>
          <w:tcPr>
            <w:tcW w:w="2289" w:type="dxa"/>
            <w:vMerge/>
            <w:vAlign w:val="center"/>
          </w:tcPr>
          <w:p w:rsidR="005747B0" w:rsidRDefault="005747B0">
            <w:pPr>
              <w:spacing w:line="240" w:lineRule="exact"/>
              <w:rPr>
                <w:rFonts w:ascii="仿宋" w:eastAsia="仿宋" w:hAnsi="仿宋" w:cs="仿宋"/>
                <w:bCs/>
                <w:sz w:val="18"/>
                <w:szCs w:val="18"/>
              </w:rPr>
            </w:pPr>
          </w:p>
        </w:tc>
      </w:tr>
      <w:tr w:rsidR="005747B0">
        <w:trPr>
          <w:trHeight w:val="554"/>
          <w:jc w:val="center"/>
        </w:trPr>
        <w:tc>
          <w:tcPr>
            <w:tcW w:w="2084" w:type="dxa"/>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lastRenderedPageBreak/>
              <w:t>通讯地址</w:t>
            </w:r>
          </w:p>
        </w:tc>
        <w:tc>
          <w:tcPr>
            <w:tcW w:w="8121" w:type="dxa"/>
            <w:gridSpan w:val="6"/>
            <w:tcBorders>
              <w:bottom w:val="single" w:sz="4" w:space="0" w:color="auto"/>
            </w:tcBorders>
            <w:vAlign w:val="center"/>
          </w:tcPr>
          <w:p w:rsidR="005747B0" w:rsidRDefault="005747B0">
            <w:pPr>
              <w:jc w:val="center"/>
              <w:rPr>
                <w:rFonts w:ascii="仿宋" w:eastAsia="仿宋" w:hAnsi="仿宋" w:cs="仿宋"/>
                <w:b/>
                <w:szCs w:val="21"/>
              </w:rPr>
            </w:pPr>
          </w:p>
        </w:tc>
      </w:tr>
      <w:tr w:rsidR="005747B0">
        <w:trPr>
          <w:trHeight w:val="554"/>
          <w:jc w:val="center"/>
        </w:trPr>
        <w:tc>
          <w:tcPr>
            <w:tcW w:w="2084" w:type="dxa"/>
            <w:vMerge w:val="restart"/>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个人简介</w:t>
            </w:r>
          </w:p>
        </w:tc>
        <w:tc>
          <w:tcPr>
            <w:tcW w:w="1418" w:type="dxa"/>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教育背景</w:t>
            </w:r>
          </w:p>
        </w:tc>
        <w:tc>
          <w:tcPr>
            <w:tcW w:w="6703" w:type="dxa"/>
            <w:gridSpan w:val="5"/>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（毕业时间、专业、学历）</w:t>
            </w:r>
          </w:p>
        </w:tc>
      </w:tr>
      <w:tr w:rsidR="005747B0">
        <w:trPr>
          <w:trHeight w:val="554"/>
          <w:jc w:val="center"/>
        </w:trPr>
        <w:tc>
          <w:tcPr>
            <w:tcW w:w="2084" w:type="dxa"/>
            <w:vMerge/>
            <w:vAlign w:val="center"/>
          </w:tcPr>
          <w:p w:rsidR="005747B0" w:rsidRDefault="005747B0">
            <w:pPr>
              <w:jc w:val="center"/>
              <w:rPr>
                <w:rFonts w:ascii="仿宋" w:eastAsia="仿宋" w:hAnsi="仿宋" w:cs="仿宋"/>
                <w:b/>
                <w:szCs w:val="21"/>
              </w:rPr>
            </w:pPr>
          </w:p>
        </w:tc>
        <w:tc>
          <w:tcPr>
            <w:tcW w:w="1418" w:type="dxa"/>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工作经历</w:t>
            </w:r>
          </w:p>
        </w:tc>
        <w:tc>
          <w:tcPr>
            <w:tcW w:w="6703" w:type="dxa"/>
            <w:gridSpan w:val="5"/>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（何时、何地、单位、职务）</w:t>
            </w:r>
          </w:p>
        </w:tc>
      </w:tr>
      <w:tr w:rsidR="005747B0">
        <w:trPr>
          <w:trHeight w:val="554"/>
          <w:jc w:val="center"/>
        </w:trPr>
        <w:tc>
          <w:tcPr>
            <w:tcW w:w="2084" w:type="dxa"/>
            <w:vMerge/>
            <w:vAlign w:val="center"/>
          </w:tcPr>
          <w:p w:rsidR="005747B0" w:rsidRDefault="005747B0">
            <w:pPr>
              <w:jc w:val="center"/>
              <w:rPr>
                <w:rFonts w:ascii="仿宋" w:eastAsia="仿宋" w:hAnsi="仿宋" w:cs="仿宋"/>
                <w:b/>
                <w:szCs w:val="21"/>
              </w:rPr>
            </w:pPr>
          </w:p>
        </w:tc>
        <w:tc>
          <w:tcPr>
            <w:tcW w:w="1418" w:type="dxa"/>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表彰奖励</w:t>
            </w:r>
          </w:p>
        </w:tc>
        <w:tc>
          <w:tcPr>
            <w:tcW w:w="6703" w:type="dxa"/>
            <w:gridSpan w:val="5"/>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（何时何地受过何种表彰奖励）</w:t>
            </w:r>
          </w:p>
        </w:tc>
      </w:tr>
      <w:tr w:rsidR="005747B0">
        <w:trPr>
          <w:trHeight w:val="909"/>
          <w:jc w:val="center"/>
        </w:trPr>
        <w:tc>
          <w:tcPr>
            <w:tcW w:w="2084" w:type="dxa"/>
            <w:vMerge/>
            <w:tcBorders>
              <w:bottom w:val="single" w:sz="4" w:space="0" w:color="auto"/>
            </w:tcBorders>
            <w:vAlign w:val="center"/>
          </w:tcPr>
          <w:p w:rsidR="005747B0" w:rsidRDefault="005747B0">
            <w:pPr>
              <w:jc w:val="center"/>
              <w:rPr>
                <w:rFonts w:ascii="仿宋" w:eastAsia="仿宋" w:hAnsi="仿宋" w:cs="仿宋"/>
                <w:b/>
                <w:szCs w:val="21"/>
              </w:rPr>
            </w:pPr>
          </w:p>
        </w:tc>
        <w:tc>
          <w:tcPr>
            <w:tcW w:w="1418" w:type="dxa"/>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其他</w:t>
            </w:r>
          </w:p>
        </w:tc>
        <w:tc>
          <w:tcPr>
            <w:tcW w:w="6703" w:type="dxa"/>
            <w:gridSpan w:val="5"/>
            <w:tcBorders>
              <w:bottom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（500字以内）</w:t>
            </w:r>
          </w:p>
        </w:tc>
      </w:tr>
      <w:tr w:rsidR="005747B0">
        <w:trPr>
          <w:trHeight w:val="376"/>
          <w:jc w:val="center"/>
        </w:trPr>
        <w:tc>
          <w:tcPr>
            <w:tcW w:w="10205" w:type="dxa"/>
            <w:gridSpan w:val="7"/>
            <w:tcBorders>
              <w:top w:val="single" w:sz="4" w:space="0" w:color="auto"/>
              <w:left w:val="single" w:sz="4" w:space="0" w:color="auto"/>
              <w:bottom w:val="single" w:sz="4" w:space="0" w:color="auto"/>
              <w:right w:val="single" w:sz="4" w:space="0" w:color="auto"/>
            </w:tcBorders>
            <w:shd w:val="clear" w:color="auto" w:fill="C3BD96"/>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企业信息</w:t>
            </w:r>
          </w:p>
        </w:tc>
      </w:tr>
      <w:tr w:rsidR="005747B0">
        <w:trPr>
          <w:trHeight w:val="582"/>
          <w:jc w:val="center"/>
        </w:trPr>
        <w:tc>
          <w:tcPr>
            <w:tcW w:w="2084"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企业名称</w:t>
            </w:r>
          </w:p>
        </w:tc>
        <w:tc>
          <w:tcPr>
            <w:tcW w:w="1418" w:type="dxa"/>
            <w:tcBorders>
              <w:top w:val="single" w:sz="4" w:space="0" w:color="auto"/>
            </w:tcBorders>
            <w:vAlign w:val="center"/>
          </w:tcPr>
          <w:p w:rsidR="005747B0" w:rsidRDefault="005747B0">
            <w:pPr>
              <w:jc w:val="center"/>
              <w:rPr>
                <w:rFonts w:ascii="仿宋" w:eastAsia="仿宋" w:hAnsi="仿宋" w:cs="仿宋"/>
                <w:b/>
                <w:szCs w:val="21"/>
              </w:rPr>
            </w:pPr>
          </w:p>
        </w:tc>
        <w:tc>
          <w:tcPr>
            <w:tcW w:w="1076"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企业任职</w:t>
            </w:r>
          </w:p>
        </w:tc>
        <w:tc>
          <w:tcPr>
            <w:tcW w:w="1966" w:type="dxa"/>
            <w:gridSpan w:val="2"/>
            <w:tcBorders>
              <w:top w:val="single" w:sz="4" w:space="0" w:color="auto"/>
            </w:tcBorders>
            <w:vAlign w:val="center"/>
          </w:tcPr>
          <w:p w:rsidR="005747B0" w:rsidRDefault="005747B0">
            <w:pPr>
              <w:jc w:val="center"/>
              <w:rPr>
                <w:rFonts w:ascii="仿宋" w:eastAsia="仿宋" w:hAnsi="仿宋" w:cs="仿宋"/>
                <w:b/>
                <w:szCs w:val="21"/>
              </w:rPr>
            </w:pPr>
          </w:p>
        </w:tc>
        <w:tc>
          <w:tcPr>
            <w:tcW w:w="1372"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登记注册地</w:t>
            </w:r>
          </w:p>
        </w:tc>
        <w:tc>
          <w:tcPr>
            <w:tcW w:w="2289" w:type="dxa"/>
            <w:tcBorders>
              <w:top w:val="single" w:sz="4" w:space="0" w:color="auto"/>
            </w:tcBorders>
            <w:vAlign w:val="center"/>
          </w:tcPr>
          <w:p w:rsidR="005747B0" w:rsidRDefault="005747B0">
            <w:pPr>
              <w:jc w:val="center"/>
              <w:rPr>
                <w:rFonts w:ascii="仿宋" w:eastAsia="仿宋" w:hAnsi="仿宋" w:cs="仿宋"/>
                <w:b/>
                <w:szCs w:val="21"/>
              </w:rPr>
            </w:pPr>
          </w:p>
        </w:tc>
      </w:tr>
      <w:tr w:rsidR="005747B0">
        <w:trPr>
          <w:trHeight w:val="582"/>
          <w:jc w:val="center"/>
        </w:trPr>
        <w:tc>
          <w:tcPr>
            <w:tcW w:w="2084"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成立时间</w:t>
            </w:r>
          </w:p>
        </w:tc>
        <w:tc>
          <w:tcPr>
            <w:tcW w:w="1418" w:type="dxa"/>
            <w:tcBorders>
              <w:top w:val="single" w:sz="4" w:space="0" w:color="auto"/>
            </w:tcBorders>
            <w:vAlign w:val="center"/>
          </w:tcPr>
          <w:p w:rsidR="005747B0" w:rsidRDefault="005747B0">
            <w:pPr>
              <w:rPr>
                <w:rFonts w:ascii="仿宋" w:eastAsia="仿宋" w:hAnsi="仿宋" w:cs="仿宋"/>
                <w:b/>
                <w:szCs w:val="21"/>
              </w:rPr>
            </w:pPr>
          </w:p>
        </w:tc>
        <w:tc>
          <w:tcPr>
            <w:tcW w:w="1076"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是否上市</w:t>
            </w:r>
          </w:p>
        </w:tc>
        <w:tc>
          <w:tcPr>
            <w:tcW w:w="1966" w:type="dxa"/>
            <w:gridSpan w:val="2"/>
            <w:tcBorders>
              <w:top w:val="single" w:sz="4" w:space="0" w:color="auto"/>
            </w:tcBorders>
            <w:vAlign w:val="center"/>
          </w:tcPr>
          <w:p w:rsidR="005747B0" w:rsidRDefault="006B73E3">
            <w:pPr>
              <w:rPr>
                <w:rFonts w:ascii="仿宋" w:eastAsia="仿宋" w:hAnsi="仿宋" w:cs="仿宋"/>
                <w:bCs/>
                <w:szCs w:val="21"/>
              </w:rPr>
            </w:pPr>
            <w:r>
              <w:rPr>
                <w:rFonts w:ascii="仿宋" w:eastAsia="仿宋" w:hAnsi="仿宋" w:cs="仿宋" w:hint="eastAsia"/>
                <w:bCs/>
                <w:szCs w:val="21"/>
              </w:rPr>
              <w:sym w:font="Wingdings 2" w:char="00A3"/>
            </w:r>
            <w:r>
              <w:rPr>
                <w:rFonts w:ascii="仿宋" w:eastAsia="仿宋" w:hAnsi="仿宋" w:cs="仿宋" w:hint="eastAsia"/>
                <w:bCs/>
                <w:szCs w:val="21"/>
              </w:rPr>
              <w:t>是  □否</w:t>
            </w:r>
          </w:p>
          <w:p w:rsidR="005747B0" w:rsidRDefault="006B73E3">
            <w:pPr>
              <w:rPr>
                <w:rFonts w:ascii="仿宋" w:eastAsia="仿宋" w:hAnsi="仿宋" w:cs="仿宋"/>
                <w:b/>
                <w:szCs w:val="21"/>
              </w:rPr>
            </w:pPr>
            <w:r>
              <w:rPr>
                <w:rFonts w:ascii="仿宋" w:eastAsia="仿宋" w:hAnsi="仿宋" w:cs="仿宋" w:hint="eastAsia"/>
                <w:bCs/>
                <w:szCs w:val="21"/>
              </w:rPr>
              <w:t>□拟上市</w:t>
            </w:r>
          </w:p>
        </w:tc>
        <w:tc>
          <w:tcPr>
            <w:tcW w:w="1372"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所属行业</w:t>
            </w:r>
          </w:p>
        </w:tc>
        <w:tc>
          <w:tcPr>
            <w:tcW w:w="2289" w:type="dxa"/>
            <w:tcBorders>
              <w:top w:val="single" w:sz="4" w:space="0" w:color="auto"/>
            </w:tcBorders>
            <w:vAlign w:val="center"/>
          </w:tcPr>
          <w:p w:rsidR="005747B0" w:rsidRDefault="005747B0">
            <w:pPr>
              <w:jc w:val="center"/>
              <w:rPr>
                <w:rFonts w:ascii="仿宋" w:eastAsia="仿宋" w:hAnsi="仿宋" w:cs="仿宋"/>
                <w:b/>
                <w:szCs w:val="21"/>
              </w:rPr>
            </w:pPr>
          </w:p>
        </w:tc>
        <w:bookmarkStart w:id="0" w:name="_GoBack"/>
        <w:bookmarkEnd w:id="0"/>
      </w:tr>
      <w:tr w:rsidR="005747B0">
        <w:trPr>
          <w:trHeight w:val="582"/>
          <w:jc w:val="center"/>
        </w:trPr>
        <w:tc>
          <w:tcPr>
            <w:tcW w:w="2084"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资产总额</w:t>
            </w:r>
          </w:p>
        </w:tc>
        <w:tc>
          <w:tcPr>
            <w:tcW w:w="1418" w:type="dxa"/>
            <w:tcBorders>
              <w:top w:val="single" w:sz="4" w:space="0" w:color="auto"/>
            </w:tcBorders>
            <w:vAlign w:val="center"/>
          </w:tcPr>
          <w:p w:rsidR="005747B0" w:rsidRDefault="005747B0">
            <w:pPr>
              <w:jc w:val="center"/>
              <w:rPr>
                <w:rFonts w:ascii="仿宋" w:eastAsia="仿宋" w:hAnsi="仿宋" w:cs="仿宋"/>
                <w:b/>
                <w:szCs w:val="21"/>
              </w:rPr>
            </w:pPr>
          </w:p>
        </w:tc>
        <w:tc>
          <w:tcPr>
            <w:tcW w:w="1076"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上年营收</w:t>
            </w:r>
          </w:p>
        </w:tc>
        <w:tc>
          <w:tcPr>
            <w:tcW w:w="1966" w:type="dxa"/>
            <w:gridSpan w:val="2"/>
            <w:tcBorders>
              <w:top w:val="single" w:sz="4" w:space="0" w:color="auto"/>
            </w:tcBorders>
            <w:vAlign w:val="center"/>
          </w:tcPr>
          <w:p w:rsidR="005747B0" w:rsidRDefault="005747B0">
            <w:pPr>
              <w:jc w:val="center"/>
              <w:rPr>
                <w:rFonts w:ascii="仿宋" w:eastAsia="仿宋" w:hAnsi="仿宋" w:cs="仿宋"/>
                <w:b/>
                <w:szCs w:val="21"/>
              </w:rPr>
            </w:pPr>
          </w:p>
        </w:tc>
        <w:tc>
          <w:tcPr>
            <w:tcW w:w="1372"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上年利润</w:t>
            </w:r>
          </w:p>
        </w:tc>
        <w:tc>
          <w:tcPr>
            <w:tcW w:w="2289" w:type="dxa"/>
            <w:tcBorders>
              <w:top w:val="single" w:sz="4" w:space="0" w:color="auto"/>
            </w:tcBorders>
            <w:vAlign w:val="center"/>
          </w:tcPr>
          <w:p w:rsidR="005747B0" w:rsidRDefault="005747B0">
            <w:pPr>
              <w:jc w:val="center"/>
              <w:rPr>
                <w:rFonts w:ascii="仿宋" w:eastAsia="仿宋" w:hAnsi="仿宋" w:cs="仿宋"/>
                <w:b/>
                <w:szCs w:val="21"/>
              </w:rPr>
            </w:pPr>
          </w:p>
        </w:tc>
      </w:tr>
      <w:tr w:rsidR="005747B0">
        <w:trPr>
          <w:trHeight w:val="582"/>
          <w:jc w:val="center"/>
        </w:trPr>
        <w:tc>
          <w:tcPr>
            <w:tcW w:w="2084"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企业荣誉</w:t>
            </w:r>
          </w:p>
        </w:tc>
        <w:tc>
          <w:tcPr>
            <w:tcW w:w="4460" w:type="dxa"/>
            <w:gridSpan w:val="4"/>
            <w:tcBorders>
              <w:top w:val="single" w:sz="4" w:space="0" w:color="auto"/>
            </w:tcBorders>
            <w:vAlign w:val="center"/>
          </w:tcPr>
          <w:p w:rsidR="005747B0" w:rsidRDefault="006B73E3">
            <w:pPr>
              <w:rPr>
                <w:rFonts w:ascii="仿宋" w:eastAsia="仿宋" w:hAnsi="仿宋" w:cs="仿宋"/>
                <w:bCs/>
                <w:szCs w:val="21"/>
              </w:rPr>
            </w:pPr>
            <w:r>
              <w:rPr>
                <w:rFonts w:ascii="仿宋" w:eastAsia="仿宋" w:hAnsi="仿宋" w:cs="仿宋" w:hint="eastAsia"/>
                <w:bCs/>
                <w:szCs w:val="21"/>
              </w:rPr>
              <w:t xml:space="preserve"> </w:t>
            </w:r>
            <w:r w:rsidR="00185B19">
              <w:rPr>
                <w:rFonts w:ascii="仿宋" w:eastAsia="仿宋" w:hAnsi="仿宋" w:cs="仿宋"/>
                <w:bCs/>
                <w:szCs w:val="21"/>
              </w:rPr>
              <w:t xml:space="preserve"> </w:t>
            </w:r>
            <w:r>
              <w:rPr>
                <w:rFonts w:ascii="仿宋" w:eastAsia="仿宋" w:hAnsi="仿宋" w:cs="仿宋" w:hint="eastAsia"/>
                <w:bCs/>
                <w:szCs w:val="21"/>
              </w:rPr>
              <w:t>□国家专精特新</w:t>
            </w:r>
          </w:p>
          <w:p w:rsidR="005747B0" w:rsidRDefault="006B73E3">
            <w:pPr>
              <w:rPr>
                <w:rFonts w:ascii="仿宋" w:eastAsia="仿宋" w:hAnsi="仿宋" w:cs="仿宋"/>
                <w:bCs/>
                <w:szCs w:val="21"/>
              </w:rPr>
            </w:pPr>
            <w:r>
              <w:rPr>
                <w:rFonts w:ascii="仿宋" w:eastAsia="仿宋" w:hAnsi="仿宋" w:cs="仿宋" w:hint="eastAsia"/>
                <w:bCs/>
                <w:szCs w:val="21"/>
              </w:rPr>
              <w:t xml:space="preserve"> </w:t>
            </w:r>
            <w:r w:rsidR="00185B19">
              <w:rPr>
                <w:rFonts w:ascii="仿宋" w:eastAsia="仿宋" w:hAnsi="仿宋" w:cs="仿宋"/>
                <w:bCs/>
                <w:szCs w:val="21"/>
              </w:rPr>
              <w:t xml:space="preserve"> </w:t>
            </w:r>
            <w:r>
              <w:rPr>
                <w:rFonts w:ascii="仿宋" w:eastAsia="仿宋" w:hAnsi="仿宋" w:cs="仿宋" w:hint="eastAsia"/>
                <w:bCs/>
                <w:szCs w:val="21"/>
              </w:rPr>
              <w:sym w:font="Wingdings 2" w:char="00A3"/>
            </w:r>
            <w:r>
              <w:rPr>
                <w:rFonts w:ascii="仿宋" w:eastAsia="仿宋" w:hAnsi="仿宋" w:cs="仿宋" w:hint="eastAsia"/>
                <w:bCs/>
                <w:szCs w:val="21"/>
              </w:rPr>
              <w:t>省专精特新</w:t>
            </w:r>
          </w:p>
          <w:p w:rsidR="005747B0" w:rsidRDefault="006B73E3" w:rsidP="00BF523C">
            <w:pPr>
              <w:ind w:firstLineChars="100" w:firstLine="240"/>
              <w:rPr>
                <w:rFonts w:ascii="仿宋" w:eastAsia="仿宋" w:hAnsi="仿宋" w:cs="仿宋"/>
                <w:b/>
                <w:szCs w:val="21"/>
                <w:u w:val="double"/>
              </w:rPr>
            </w:pPr>
            <w:r>
              <w:rPr>
                <w:rFonts w:ascii="仿宋" w:eastAsia="仿宋" w:hAnsi="仿宋" w:cs="仿宋" w:hint="eastAsia"/>
                <w:bCs/>
                <w:szCs w:val="21"/>
              </w:rPr>
              <w:sym w:font="Wingdings 2" w:char="00A3"/>
            </w:r>
            <w:r>
              <w:rPr>
                <w:rFonts w:ascii="仿宋" w:eastAsia="仿宋" w:hAnsi="仿宋" w:cs="仿宋" w:hint="eastAsia"/>
                <w:bCs/>
                <w:szCs w:val="21"/>
              </w:rPr>
              <w:t>其他</w:t>
            </w:r>
            <w:r w:rsidR="00BF523C">
              <w:rPr>
                <w:rFonts w:ascii="仿宋" w:eastAsia="仿宋" w:hAnsi="仿宋" w:cs="仿宋" w:hint="eastAsia"/>
                <w:bCs/>
                <w:szCs w:val="21"/>
                <w:u w:val="single"/>
              </w:rPr>
              <w:t>（请填</w:t>
            </w:r>
            <w:r>
              <w:rPr>
                <w:rFonts w:ascii="仿宋" w:eastAsia="仿宋" w:hAnsi="仿宋" w:cs="仿宋" w:hint="eastAsia"/>
                <w:bCs/>
                <w:szCs w:val="21"/>
                <w:u w:val="single"/>
              </w:rPr>
              <w:t xml:space="preserve">写：           ）                                </w:t>
            </w:r>
          </w:p>
        </w:tc>
        <w:tc>
          <w:tcPr>
            <w:tcW w:w="1372"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员工数</w:t>
            </w:r>
          </w:p>
        </w:tc>
        <w:tc>
          <w:tcPr>
            <w:tcW w:w="2289" w:type="dxa"/>
            <w:tcBorders>
              <w:top w:val="single" w:sz="4" w:space="0" w:color="auto"/>
            </w:tcBorders>
            <w:vAlign w:val="center"/>
          </w:tcPr>
          <w:p w:rsidR="005747B0" w:rsidRDefault="005747B0">
            <w:pPr>
              <w:jc w:val="center"/>
              <w:rPr>
                <w:rFonts w:ascii="仿宋" w:eastAsia="仿宋" w:hAnsi="仿宋" w:cs="仿宋"/>
                <w:b/>
                <w:szCs w:val="21"/>
              </w:rPr>
            </w:pPr>
          </w:p>
        </w:tc>
      </w:tr>
      <w:tr w:rsidR="005747B0">
        <w:trPr>
          <w:trHeight w:val="1325"/>
          <w:jc w:val="center"/>
        </w:trPr>
        <w:tc>
          <w:tcPr>
            <w:tcW w:w="2084" w:type="dxa"/>
            <w:tcBorders>
              <w:top w:val="single" w:sz="4" w:space="0" w:color="auto"/>
            </w:tcBorders>
            <w:vAlign w:val="center"/>
          </w:tcPr>
          <w:p w:rsidR="005747B0" w:rsidRDefault="006B73E3">
            <w:pPr>
              <w:jc w:val="center"/>
              <w:rPr>
                <w:rFonts w:ascii="仿宋" w:eastAsia="仿宋" w:hAnsi="仿宋" w:cs="仿宋"/>
                <w:b/>
                <w:szCs w:val="21"/>
              </w:rPr>
            </w:pPr>
            <w:r>
              <w:rPr>
                <w:rFonts w:ascii="仿宋" w:eastAsia="仿宋" w:hAnsi="仿宋" w:cs="仿宋" w:hint="eastAsia"/>
                <w:b/>
                <w:szCs w:val="21"/>
              </w:rPr>
              <w:t>企业简介</w:t>
            </w:r>
          </w:p>
        </w:tc>
        <w:tc>
          <w:tcPr>
            <w:tcW w:w="8121" w:type="dxa"/>
            <w:gridSpan w:val="6"/>
            <w:tcBorders>
              <w:top w:val="single" w:sz="4" w:space="0" w:color="auto"/>
            </w:tcBorders>
            <w:vAlign w:val="center"/>
          </w:tcPr>
          <w:p w:rsidR="005747B0" w:rsidRDefault="005747B0">
            <w:pPr>
              <w:jc w:val="center"/>
              <w:rPr>
                <w:rFonts w:ascii="仿宋" w:eastAsia="仿宋" w:hAnsi="仿宋" w:cs="仿宋"/>
                <w:b/>
                <w:szCs w:val="21"/>
              </w:rPr>
            </w:pPr>
          </w:p>
        </w:tc>
      </w:tr>
      <w:tr w:rsidR="005747B0">
        <w:trPr>
          <w:trHeight w:val="582"/>
          <w:jc w:val="center"/>
        </w:trPr>
        <w:tc>
          <w:tcPr>
            <w:tcW w:w="5102" w:type="dxa"/>
            <w:gridSpan w:val="4"/>
            <w:tcBorders>
              <w:top w:val="single" w:sz="4" w:space="0" w:color="auto"/>
              <w:bottom w:val="single" w:sz="4" w:space="0" w:color="auto"/>
            </w:tcBorders>
            <w:vAlign w:val="center"/>
          </w:tcPr>
          <w:p w:rsidR="005747B0" w:rsidRDefault="006B73E3">
            <w:pPr>
              <w:rPr>
                <w:rFonts w:ascii="仿宋" w:eastAsia="仿宋" w:hAnsi="仿宋" w:cs="仿宋"/>
                <w:b/>
                <w:szCs w:val="21"/>
              </w:rPr>
            </w:pPr>
            <w:r>
              <w:rPr>
                <w:rFonts w:ascii="仿宋" w:eastAsia="仿宋" w:hAnsi="仿宋" w:cs="仿宋" w:hint="eastAsia"/>
                <w:b/>
                <w:szCs w:val="21"/>
              </w:rPr>
              <w:t>企业意见：</w:t>
            </w:r>
          </w:p>
          <w:p w:rsidR="005747B0" w:rsidRDefault="005747B0">
            <w:pPr>
              <w:rPr>
                <w:rFonts w:ascii="仿宋" w:eastAsia="仿宋" w:hAnsi="仿宋" w:cs="仿宋"/>
                <w:b/>
                <w:szCs w:val="21"/>
              </w:rPr>
            </w:pPr>
          </w:p>
          <w:p w:rsidR="005747B0" w:rsidRDefault="006B73E3">
            <w:pPr>
              <w:rPr>
                <w:rFonts w:ascii="仿宋" w:eastAsia="仿宋" w:hAnsi="仿宋" w:cs="仿宋"/>
                <w:b/>
                <w:szCs w:val="21"/>
              </w:rPr>
            </w:pPr>
            <w:r>
              <w:rPr>
                <w:rFonts w:ascii="仿宋" w:eastAsia="仿宋" w:hAnsi="仿宋" w:cs="仿宋" w:hint="eastAsia"/>
                <w:b/>
                <w:szCs w:val="21"/>
              </w:rPr>
              <w:t>在我公司担任职务，我公司同意其参加培训。</w:t>
            </w:r>
          </w:p>
          <w:p w:rsidR="005747B0" w:rsidRDefault="005747B0">
            <w:pPr>
              <w:rPr>
                <w:rFonts w:ascii="仿宋" w:eastAsia="仿宋" w:hAnsi="仿宋" w:cs="仿宋"/>
                <w:b/>
                <w:szCs w:val="21"/>
              </w:rPr>
            </w:pPr>
          </w:p>
          <w:p w:rsidR="005747B0" w:rsidRDefault="006B73E3">
            <w:pPr>
              <w:ind w:firstLineChars="1100" w:firstLine="2650"/>
              <w:rPr>
                <w:rFonts w:ascii="仿宋" w:eastAsia="仿宋" w:hAnsi="仿宋" w:cs="仿宋"/>
                <w:b/>
                <w:szCs w:val="21"/>
              </w:rPr>
            </w:pPr>
            <w:r>
              <w:rPr>
                <w:rFonts w:ascii="仿宋" w:eastAsia="仿宋" w:hAnsi="仿宋" w:cs="仿宋" w:hint="eastAsia"/>
                <w:b/>
                <w:szCs w:val="21"/>
              </w:rPr>
              <w:t>企业（盖章）：</w:t>
            </w:r>
          </w:p>
          <w:p w:rsidR="005747B0" w:rsidRDefault="006B73E3">
            <w:pPr>
              <w:jc w:val="right"/>
              <w:rPr>
                <w:rFonts w:ascii="仿宋" w:eastAsia="仿宋" w:hAnsi="仿宋" w:cs="仿宋"/>
                <w:bCs/>
                <w:szCs w:val="21"/>
              </w:rPr>
            </w:pPr>
            <w:r>
              <w:rPr>
                <w:rFonts w:ascii="仿宋" w:eastAsia="仿宋" w:hAnsi="仿宋" w:cs="仿宋" w:hint="eastAsia"/>
                <w:b/>
                <w:szCs w:val="21"/>
              </w:rPr>
              <w:t xml:space="preserve">   年   月   日</w:t>
            </w:r>
          </w:p>
        </w:tc>
        <w:tc>
          <w:tcPr>
            <w:tcW w:w="5103" w:type="dxa"/>
            <w:gridSpan w:val="3"/>
            <w:tcBorders>
              <w:top w:val="single" w:sz="4" w:space="0" w:color="auto"/>
              <w:bottom w:val="single" w:sz="4" w:space="0" w:color="auto"/>
            </w:tcBorders>
            <w:vAlign w:val="center"/>
          </w:tcPr>
          <w:p w:rsidR="005747B0" w:rsidRDefault="006B73E3">
            <w:pPr>
              <w:rPr>
                <w:rFonts w:ascii="仿宋" w:eastAsia="仿宋" w:hAnsi="仿宋" w:cs="仿宋"/>
                <w:b/>
                <w:szCs w:val="21"/>
              </w:rPr>
            </w:pPr>
            <w:r>
              <w:rPr>
                <w:rFonts w:ascii="仿宋" w:eastAsia="仿宋" w:hAnsi="仿宋" w:cs="仿宋" w:hint="eastAsia"/>
                <w:b/>
                <w:szCs w:val="21"/>
              </w:rPr>
              <w:t>填写说明：</w:t>
            </w:r>
          </w:p>
          <w:p w:rsidR="005747B0" w:rsidRDefault="006B73E3">
            <w:pPr>
              <w:rPr>
                <w:rFonts w:ascii="仿宋" w:eastAsia="仿宋" w:hAnsi="仿宋" w:cs="仿宋"/>
                <w:b/>
                <w:szCs w:val="21"/>
              </w:rPr>
            </w:pPr>
            <w:r>
              <w:rPr>
                <w:rFonts w:ascii="仿宋" w:eastAsia="仿宋" w:hAnsi="仿宋" w:cs="仿宋" w:hint="eastAsia"/>
                <w:b/>
                <w:szCs w:val="21"/>
              </w:rPr>
              <w:t>1、填写的资料务必真实，以保证获得您的长期权益。</w:t>
            </w:r>
          </w:p>
          <w:p w:rsidR="005747B0" w:rsidRDefault="006B73E3">
            <w:pPr>
              <w:rPr>
                <w:rFonts w:ascii="仿宋" w:eastAsia="仿宋" w:hAnsi="仿宋" w:cs="仿宋"/>
                <w:b/>
                <w:szCs w:val="21"/>
              </w:rPr>
            </w:pPr>
            <w:r>
              <w:rPr>
                <w:rFonts w:ascii="仿宋" w:eastAsia="仿宋" w:hAnsi="仿宋" w:cs="仿宋" w:hint="eastAsia"/>
                <w:b/>
                <w:szCs w:val="21"/>
              </w:rPr>
              <w:t>2、报名表请详细填写。此表仅用于学员管理，对外保密。</w:t>
            </w:r>
          </w:p>
          <w:p w:rsidR="005747B0" w:rsidRDefault="006B73E3">
            <w:pPr>
              <w:rPr>
                <w:rFonts w:ascii="仿宋" w:eastAsia="仿宋" w:hAnsi="仿宋" w:cs="仿宋"/>
                <w:bCs/>
                <w:szCs w:val="21"/>
              </w:rPr>
            </w:pPr>
            <w:r>
              <w:rPr>
                <w:rFonts w:ascii="仿宋" w:eastAsia="仿宋" w:hAnsi="仿宋" w:cs="仿宋" w:hint="eastAsia"/>
                <w:b/>
                <w:szCs w:val="21"/>
              </w:rPr>
              <w:t>3、可根据内容适当调整表格大小。</w:t>
            </w:r>
          </w:p>
        </w:tc>
      </w:tr>
    </w:tbl>
    <w:p w:rsidR="005747B0" w:rsidRDefault="005747B0">
      <w:pPr>
        <w:rPr>
          <w:rFonts w:ascii="华文楷体" w:eastAsia="华文楷体" w:hAnsi="华文楷体" w:cs="仿宋"/>
          <w:szCs w:val="32"/>
        </w:rPr>
      </w:pPr>
    </w:p>
    <w:sectPr w:rsidR="005747B0">
      <w:headerReference w:type="default" r:id="rId11"/>
      <w:footerReference w:type="default" r:id="rId1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35E3" w:rsidRDefault="00F535E3">
      <w:r>
        <w:separator/>
      </w:r>
    </w:p>
  </w:endnote>
  <w:endnote w:type="continuationSeparator" w:id="0">
    <w:p w:rsidR="00F535E3" w:rsidRDefault="00F53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华文隶书">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7B0" w:rsidRDefault="006B73E3">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5747B0" w:rsidRDefault="006B73E3">
                          <w:pPr>
                            <w:pStyle w:val="a5"/>
                          </w:pPr>
                          <w:r>
                            <w:rPr>
                              <w:rFonts w:hint="eastAsia"/>
                            </w:rPr>
                            <w:fldChar w:fldCharType="begin"/>
                          </w:r>
                          <w:r>
                            <w:rPr>
                              <w:rFonts w:hint="eastAsia"/>
                            </w:rPr>
                            <w:instrText xml:space="preserve"> PAGE  \* MERGEFORMAT </w:instrText>
                          </w:r>
                          <w:r>
                            <w:rPr>
                              <w:rFonts w:hint="eastAsia"/>
                            </w:rPr>
                            <w:fldChar w:fldCharType="separate"/>
                          </w:r>
                          <w:r w:rsidR="00BF523C">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KkNGwIAABUEAAAOAAAAZHJzL2Uyb0RvYy54bWysU82O0zAQviPxDpbvNGkRVVU1XZVdFSFV&#10;7EoFcXYdp4nkP9luk/IA8AacuHDnufocfHaaLmL3hLjYY8/488w33yxuOiXJUTjfGF3Q8SinRGhu&#10;ykbvC/rp4/rVjBIfmC6ZNFoU9CQ8vVm+fLFo7VxMTG1kKRwBiPbz1ha0DsHOs8zzWijmR8YKDWdl&#10;nGIBR7fPSsdaoCuZTfJ8mrXGldYZLrzH7V3vpMuEX1WCh/uq8iIQWVDkFtLq0rqLa7ZcsPneMVs3&#10;/JIG+4csFGs0Pr1C3bHAyME1T6BUw53xpgojblRmqqrhItWAasb5X9Vsa2ZFqgXkeHulyf8/WP7h&#10;+OBIUxZ0SolmCi06f/92/vHr/PMrmUZ6WuvniNpaxIXurenQ5uHe4zJW3VVOxR31EPhB9OlKrugC&#10;4fHRbDKb5XBx+IYD8LPH59b58E4YRaJRUIfuJVLZceNDHzqExN+0WTdSpg5KTVqU8PpNnh5cPQCX&#10;OsaKpIULTCypTz1aodt1lzp3pjyhTGd6nXjL1w1S2TAfHpiDMJA+xB7usVTS4EtzsSipjfvy3H2M&#10;R7/gpaSF0AqqMQmUyPcafYyaHAw3GLvB0Ad1a6DcMYbI8mTigQtyMCtn1GdMwCr+ARfTHD8VNAzm&#10;bejFjgniYrVKQVCeZWGjt5ZH6EiPt6tDAJ2J5UhKzwS6Ew/QXurTZU6iuP88p6jHaV7+B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K3ipDRsCAAAVBAAADgAAAAAAAAAAAAAAAAAuAgAAZHJzL2Uyb0RvYy54bWxQSwECLQAUAAYACAAA&#10;ACEAcarRudcAAAAFAQAADwAAAAAAAAAAAAAAAAB1BAAAZHJzL2Rvd25yZXYueG1sUEsFBgAAAAAE&#10;AAQA8wAAAHkFAAAAAA==&#10;" filled="f" stroked="f" strokeweight=".5pt">
              <v:textbox style="mso-fit-shape-to-text:t" inset="0,0,0,0">
                <w:txbxContent>
                  <w:p w:rsidR="005747B0" w:rsidRDefault="006B73E3">
                    <w:pPr>
                      <w:pStyle w:val="a5"/>
                    </w:pPr>
                    <w:r>
                      <w:rPr>
                        <w:rFonts w:hint="eastAsia"/>
                      </w:rPr>
                      <w:fldChar w:fldCharType="begin"/>
                    </w:r>
                    <w:r>
                      <w:rPr>
                        <w:rFonts w:hint="eastAsia"/>
                      </w:rPr>
                      <w:instrText xml:space="preserve"> PAGE  \* MERGEFORMAT </w:instrText>
                    </w:r>
                    <w:r>
                      <w:rPr>
                        <w:rFonts w:hint="eastAsia"/>
                      </w:rPr>
                      <w:fldChar w:fldCharType="separate"/>
                    </w:r>
                    <w:r w:rsidR="00BF523C">
                      <w:rPr>
                        <w:noProof/>
                      </w:rP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35E3" w:rsidRDefault="00F535E3">
      <w:r>
        <w:separator/>
      </w:r>
    </w:p>
  </w:footnote>
  <w:footnote w:type="continuationSeparator" w:id="0">
    <w:p w:rsidR="00F535E3" w:rsidRDefault="00F535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47B0" w:rsidRDefault="006B73E3">
    <w:pPr>
      <w:pStyle w:val="a6"/>
    </w:pPr>
    <w:r>
      <w:rPr>
        <w:rFonts w:hint="eastAsia"/>
        <w:noProof/>
      </w:rPr>
      <w:drawing>
        <wp:inline distT="0" distB="0" distL="114300" distR="114300">
          <wp:extent cx="2217420" cy="499745"/>
          <wp:effectExtent l="0" t="0" r="11430" b="14605"/>
          <wp:docPr id="1" name="图片 1" descr="scut_new_logo2 [转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cut_new_logo2 [转换]"/>
                  <pic:cNvPicPr>
                    <a:picLocks noChangeAspect="1"/>
                  </pic:cNvPicPr>
                </pic:nvPicPr>
                <pic:blipFill>
                  <a:blip r:embed="rId1"/>
                  <a:stretch>
                    <a:fillRect/>
                  </a:stretch>
                </pic:blipFill>
                <pic:spPr>
                  <a:xfrm>
                    <a:off x="0" y="0"/>
                    <a:ext cx="2217420" cy="4997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8D520A"/>
    <w:multiLevelType w:val="hybridMultilevel"/>
    <w:tmpl w:val="33C8DC44"/>
    <w:lvl w:ilvl="0" w:tplc="04090001">
      <w:start w:val="1"/>
      <w:numFmt w:val="bullet"/>
      <w:lvlText w:val=""/>
      <w:lvlJc w:val="left"/>
      <w:pPr>
        <w:ind w:left="979" w:hanging="420"/>
      </w:pPr>
      <w:rPr>
        <w:rFonts w:ascii="Wingdings" w:hAnsi="Wingdings" w:hint="default"/>
      </w:rPr>
    </w:lvl>
    <w:lvl w:ilvl="1" w:tplc="04090003" w:tentative="1">
      <w:start w:val="1"/>
      <w:numFmt w:val="bullet"/>
      <w:lvlText w:val=""/>
      <w:lvlJc w:val="left"/>
      <w:pPr>
        <w:ind w:left="1399" w:hanging="420"/>
      </w:pPr>
      <w:rPr>
        <w:rFonts w:ascii="Wingdings" w:hAnsi="Wingdings" w:hint="default"/>
      </w:rPr>
    </w:lvl>
    <w:lvl w:ilvl="2" w:tplc="04090005" w:tentative="1">
      <w:start w:val="1"/>
      <w:numFmt w:val="bullet"/>
      <w:lvlText w:val=""/>
      <w:lvlJc w:val="left"/>
      <w:pPr>
        <w:ind w:left="1819" w:hanging="420"/>
      </w:pPr>
      <w:rPr>
        <w:rFonts w:ascii="Wingdings" w:hAnsi="Wingdings" w:hint="default"/>
      </w:rPr>
    </w:lvl>
    <w:lvl w:ilvl="3" w:tplc="04090001" w:tentative="1">
      <w:start w:val="1"/>
      <w:numFmt w:val="bullet"/>
      <w:lvlText w:val=""/>
      <w:lvlJc w:val="left"/>
      <w:pPr>
        <w:ind w:left="2239" w:hanging="420"/>
      </w:pPr>
      <w:rPr>
        <w:rFonts w:ascii="Wingdings" w:hAnsi="Wingdings" w:hint="default"/>
      </w:rPr>
    </w:lvl>
    <w:lvl w:ilvl="4" w:tplc="04090003" w:tentative="1">
      <w:start w:val="1"/>
      <w:numFmt w:val="bullet"/>
      <w:lvlText w:val=""/>
      <w:lvlJc w:val="left"/>
      <w:pPr>
        <w:ind w:left="2659" w:hanging="420"/>
      </w:pPr>
      <w:rPr>
        <w:rFonts w:ascii="Wingdings" w:hAnsi="Wingdings" w:hint="default"/>
      </w:rPr>
    </w:lvl>
    <w:lvl w:ilvl="5" w:tplc="04090005" w:tentative="1">
      <w:start w:val="1"/>
      <w:numFmt w:val="bullet"/>
      <w:lvlText w:val=""/>
      <w:lvlJc w:val="left"/>
      <w:pPr>
        <w:ind w:left="3079" w:hanging="420"/>
      </w:pPr>
      <w:rPr>
        <w:rFonts w:ascii="Wingdings" w:hAnsi="Wingdings" w:hint="default"/>
      </w:rPr>
    </w:lvl>
    <w:lvl w:ilvl="6" w:tplc="04090001" w:tentative="1">
      <w:start w:val="1"/>
      <w:numFmt w:val="bullet"/>
      <w:lvlText w:val=""/>
      <w:lvlJc w:val="left"/>
      <w:pPr>
        <w:ind w:left="3499" w:hanging="420"/>
      </w:pPr>
      <w:rPr>
        <w:rFonts w:ascii="Wingdings" w:hAnsi="Wingdings" w:hint="default"/>
      </w:rPr>
    </w:lvl>
    <w:lvl w:ilvl="7" w:tplc="04090003" w:tentative="1">
      <w:start w:val="1"/>
      <w:numFmt w:val="bullet"/>
      <w:lvlText w:val=""/>
      <w:lvlJc w:val="left"/>
      <w:pPr>
        <w:ind w:left="3919" w:hanging="420"/>
      </w:pPr>
      <w:rPr>
        <w:rFonts w:ascii="Wingdings" w:hAnsi="Wingdings" w:hint="default"/>
      </w:rPr>
    </w:lvl>
    <w:lvl w:ilvl="8" w:tplc="04090005" w:tentative="1">
      <w:start w:val="1"/>
      <w:numFmt w:val="bullet"/>
      <w:lvlText w:val=""/>
      <w:lvlJc w:val="left"/>
      <w:pPr>
        <w:ind w:left="4339" w:hanging="420"/>
      </w:pPr>
      <w:rPr>
        <w:rFonts w:ascii="Wingdings" w:hAnsi="Wingdings" w:hint="default"/>
      </w:rPr>
    </w:lvl>
  </w:abstractNum>
  <w:abstractNum w:abstractNumId="1" w15:restartNumberingAfterBreak="0">
    <w:nsid w:val="5EF418E5"/>
    <w:multiLevelType w:val="singleLevel"/>
    <w:tmpl w:val="5EF418E5"/>
    <w:lvl w:ilvl="0">
      <w:start w:val="1"/>
      <w:numFmt w:val="bullet"/>
      <w:lvlText w:val=""/>
      <w:lvlJc w:val="left"/>
      <w:pPr>
        <w:ind w:left="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1YTM2YTJhZGUxMzQ5M2RjY2IwYmNiYjE3NTYyOWQifQ=="/>
  </w:docVars>
  <w:rsids>
    <w:rsidRoot w:val="00F54497"/>
    <w:rsid w:val="00024216"/>
    <w:rsid w:val="00025E76"/>
    <w:rsid w:val="000429AF"/>
    <w:rsid w:val="00087038"/>
    <w:rsid w:val="00104F40"/>
    <w:rsid w:val="00123CEA"/>
    <w:rsid w:val="001671A6"/>
    <w:rsid w:val="00185B19"/>
    <w:rsid w:val="00197A53"/>
    <w:rsid w:val="001C7054"/>
    <w:rsid w:val="002037D9"/>
    <w:rsid w:val="002302DE"/>
    <w:rsid w:val="002779B2"/>
    <w:rsid w:val="002B1EE3"/>
    <w:rsid w:val="002D2201"/>
    <w:rsid w:val="003064F0"/>
    <w:rsid w:val="00315E77"/>
    <w:rsid w:val="00367987"/>
    <w:rsid w:val="00386AF9"/>
    <w:rsid w:val="003B0BF5"/>
    <w:rsid w:val="003E6B5B"/>
    <w:rsid w:val="00417489"/>
    <w:rsid w:val="0045069C"/>
    <w:rsid w:val="0045558D"/>
    <w:rsid w:val="00462F08"/>
    <w:rsid w:val="00470BB0"/>
    <w:rsid w:val="00477077"/>
    <w:rsid w:val="004806EF"/>
    <w:rsid w:val="004A3F84"/>
    <w:rsid w:val="004F1DDB"/>
    <w:rsid w:val="00511350"/>
    <w:rsid w:val="0056371F"/>
    <w:rsid w:val="005747B0"/>
    <w:rsid w:val="005A2607"/>
    <w:rsid w:val="005A3B8A"/>
    <w:rsid w:val="005C00ED"/>
    <w:rsid w:val="005C704B"/>
    <w:rsid w:val="005D141C"/>
    <w:rsid w:val="00644B40"/>
    <w:rsid w:val="006523DA"/>
    <w:rsid w:val="00676563"/>
    <w:rsid w:val="006A6058"/>
    <w:rsid w:val="006B42EE"/>
    <w:rsid w:val="006B73E3"/>
    <w:rsid w:val="006E128B"/>
    <w:rsid w:val="007109D0"/>
    <w:rsid w:val="007735F5"/>
    <w:rsid w:val="00834AEE"/>
    <w:rsid w:val="00847252"/>
    <w:rsid w:val="00874486"/>
    <w:rsid w:val="008B3485"/>
    <w:rsid w:val="008F6915"/>
    <w:rsid w:val="009318C9"/>
    <w:rsid w:val="0097038D"/>
    <w:rsid w:val="0097344D"/>
    <w:rsid w:val="009958C8"/>
    <w:rsid w:val="009A03D2"/>
    <w:rsid w:val="009C23FD"/>
    <w:rsid w:val="009F5E3C"/>
    <w:rsid w:val="00A2493A"/>
    <w:rsid w:val="00A4742F"/>
    <w:rsid w:val="00A902C8"/>
    <w:rsid w:val="00AB003A"/>
    <w:rsid w:val="00AC2ECA"/>
    <w:rsid w:val="00AF7278"/>
    <w:rsid w:val="00B26B34"/>
    <w:rsid w:val="00B40619"/>
    <w:rsid w:val="00BF523C"/>
    <w:rsid w:val="00CD1AF5"/>
    <w:rsid w:val="00CD2024"/>
    <w:rsid w:val="00D25937"/>
    <w:rsid w:val="00D31EC0"/>
    <w:rsid w:val="00D77543"/>
    <w:rsid w:val="00D9148E"/>
    <w:rsid w:val="00D91C03"/>
    <w:rsid w:val="00DE311D"/>
    <w:rsid w:val="00E562A8"/>
    <w:rsid w:val="00ED7026"/>
    <w:rsid w:val="00EE7637"/>
    <w:rsid w:val="00F50187"/>
    <w:rsid w:val="00F535E3"/>
    <w:rsid w:val="00F54497"/>
    <w:rsid w:val="00F63014"/>
    <w:rsid w:val="00F74C12"/>
    <w:rsid w:val="00F96F88"/>
    <w:rsid w:val="00F97349"/>
    <w:rsid w:val="00FC5901"/>
    <w:rsid w:val="013D6189"/>
    <w:rsid w:val="01C735EF"/>
    <w:rsid w:val="02262148"/>
    <w:rsid w:val="027A54C1"/>
    <w:rsid w:val="03220D4C"/>
    <w:rsid w:val="03EE14B8"/>
    <w:rsid w:val="052E017B"/>
    <w:rsid w:val="056778E3"/>
    <w:rsid w:val="057E3D66"/>
    <w:rsid w:val="058420B4"/>
    <w:rsid w:val="067D0A85"/>
    <w:rsid w:val="067D7E16"/>
    <w:rsid w:val="07071126"/>
    <w:rsid w:val="078A29F6"/>
    <w:rsid w:val="078C593A"/>
    <w:rsid w:val="082461DC"/>
    <w:rsid w:val="08272638"/>
    <w:rsid w:val="0957553F"/>
    <w:rsid w:val="09BA3829"/>
    <w:rsid w:val="09DD4557"/>
    <w:rsid w:val="09F57D52"/>
    <w:rsid w:val="0A423065"/>
    <w:rsid w:val="0A9C5A1F"/>
    <w:rsid w:val="0AF40C28"/>
    <w:rsid w:val="0B235543"/>
    <w:rsid w:val="0B91709B"/>
    <w:rsid w:val="0BB7296F"/>
    <w:rsid w:val="0D2B1C3E"/>
    <w:rsid w:val="0D4D1027"/>
    <w:rsid w:val="0D7C0475"/>
    <w:rsid w:val="0DD151BC"/>
    <w:rsid w:val="0E875434"/>
    <w:rsid w:val="0F22007E"/>
    <w:rsid w:val="0F621B1C"/>
    <w:rsid w:val="10003006"/>
    <w:rsid w:val="101A32BA"/>
    <w:rsid w:val="10462265"/>
    <w:rsid w:val="10D053AB"/>
    <w:rsid w:val="113B5996"/>
    <w:rsid w:val="1236400E"/>
    <w:rsid w:val="124F656F"/>
    <w:rsid w:val="1258695A"/>
    <w:rsid w:val="12A96C09"/>
    <w:rsid w:val="12C32F8E"/>
    <w:rsid w:val="13300720"/>
    <w:rsid w:val="13B16203"/>
    <w:rsid w:val="13D90E08"/>
    <w:rsid w:val="13E04422"/>
    <w:rsid w:val="13E512B3"/>
    <w:rsid w:val="14605E9C"/>
    <w:rsid w:val="15082C14"/>
    <w:rsid w:val="156B1A69"/>
    <w:rsid w:val="157B314C"/>
    <w:rsid w:val="15A33849"/>
    <w:rsid w:val="15B802EE"/>
    <w:rsid w:val="15CA4B70"/>
    <w:rsid w:val="16911D9D"/>
    <w:rsid w:val="18676A45"/>
    <w:rsid w:val="18701BAC"/>
    <w:rsid w:val="18BD698C"/>
    <w:rsid w:val="190F3FA6"/>
    <w:rsid w:val="19CA0D6C"/>
    <w:rsid w:val="1A9B0C42"/>
    <w:rsid w:val="1AEB2170"/>
    <w:rsid w:val="1B031253"/>
    <w:rsid w:val="1B3E22D4"/>
    <w:rsid w:val="1BDD37CC"/>
    <w:rsid w:val="1C2666B4"/>
    <w:rsid w:val="1C9B3EE5"/>
    <w:rsid w:val="1D18125C"/>
    <w:rsid w:val="1D197C07"/>
    <w:rsid w:val="1D254389"/>
    <w:rsid w:val="1D8328FE"/>
    <w:rsid w:val="1DBD640E"/>
    <w:rsid w:val="20D8475E"/>
    <w:rsid w:val="20E009A9"/>
    <w:rsid w:val="21616A3A"/>
    <w:rsid w:val="226648D1"/>
    <w:rsid w:val="235422A6"/>
    <w:rsid w:val="241258CA"/>
    <w:rsid w:val="256C2D99"/>
    <w:rsid w:val="25B72453"/>
    <w:rsid w:val="26590DFB"/>
    <w:rsid w:val="26D76558"/>
    <w:rsid w:val="26F84D5D"/>
    <w:rsid w:val="2943620B"/>
    <w:rsid w:val="29A11F3C"/>
    <w:rsid w:val="2A1D430F"/>
    <w:rsid w:val="2A4C62EF"/>
    <w:rsid w:val="2A4D0939"/>
    <w:rsid w:val="2B4C2A35"/>
    <w:rsid w:val="2B8E26EF"/>
    <w:rsid w:val="2BEF5D5C"/>
    <w:rsid w:val="2CA2422C"/>
    <w:rsid w:val="2D10542C"/>
    <w:rsid w:val="2D301980"/>
    <w:rsid w:val="2D8A0502"/>
    <w:rsid w:val="2D90476A"/>
    <w:rsid w:val="2EA57958"/>
    <w:rsid w:val="2EB80746"/>
    <w:rsid w:val="2F506450"/>
    <w:rsid w:val="2F7D075B"/>
    <w:rsid w:val="319E54E0"/>
    <w:rsid w:val="31F262AA"/>
    <w:rsid w:val="330A4FED"/>
    <w:rsid w:val="331C364E"/>
    <w:rsid w:val="33725018"/>
    <w:rsid w:val="33831185"/>
    <w:rsid w:val="34106D63"/>
    <w:rsid w:val="342C08B4"/>
    <w:rsid w:val="34913187"/>
    <w:rsid w:val="35BA0769"/>
    <w:rsid w:val="35C0291F"/>
    <w:rsid w:val="36E019D7"/>
    <w:rsid w:val="36F53E50"/>
    <w:rsid w:val="37E06A29"/>
    <w:rsid w:val="38EC781E"/>
    <w:rsid w:val="3941657A"/>
    <w:rsid w:val="3AE32979"/>
    <w:rsid w:val="3B176DE8"/>
    <w:rsid w:val="3B4F3EC0"/>
    <w:rsid w:val="3B70291F"/>
    <w:rsid w:val="3BC1684B"/>
    <w:rsid w:val="3C211CB1"/>
    <w:rsid w:val="3C6F2FE4"/>
    <w:rsid w:val="3C8F6C26"/>
    <w:rsid w:val="3CBD3FB3"/>
    <w:rsid w:val="3D4626D8"/>
    <w:rsid w:val="3E284625"/>
    <w:rsid w:val="3EAC2682"/>
    <w:rsid w:val="40F37A9D"/>
    <w:rsid w:val="40F76A45"/>
    <w:rsid w:val="410466BE"/>
    <w:rsid w:val="41682DEA"/>
    <w:rsid w:val="423C0566"/>
    <w:rsid w:val="42486B85"/>
    <w:rsid w:val="42561559"/>
    <w:rsid w:val="428953A0"/>
    <w:rsid w:val="42DB1289"/>
    <w:rsid w:val="43465806"/>
    <w:rsid w:val="440B40FE"/>
    <w:rsid w:val="445B185D"/>
    <w:rsid w:val="449D487E"/>
    <w:rsid w:val="44DE274A"/>
    <w:rsid w:val="452B390C"/>
    <w:rsid w:val="459E7E39"/>
    <w:rsid w:val="46D210DD"/>
    <w:rsid w:val="47B33FEC"/>
    <w:rsid w:val="47BE27C0"/>
    <w:rsid w:val="47C5312D"/>
    <w:rsid w:val="47EB58F3"/>
    <w:rsid w:val="485029A5"/>
    <w:rsid w:val="48874BAB"/>
    <w:rsid w:val="48F86D9E"/>
    <w:rsid w:val="495F33FF"/>
    <w:rsid w:val="49AD275B"/>
    <w:rsid w:val="4A0A366B"/>
    <w:rsid w:val="4A185805"/>
    <w:rsid w:val="4A9E09BD"/>
    <w:rsid w:val="4BFD6542"/>
    <w:rsid w:val="4C0A4E8D"/>
    <w:rsid w:val="4C270A55"/>
    <w:rsid w:val="4C3E0208"/>
    <w:rsid w:val="4DB945C7"/>
    <w:rsid w:val="4DC21271"/>
    <w:rsid w:val="4F723D96"/>
    <w:rsid w:val="4FD77E38"/>
    <w:rsid w:val="502335AE"/>
    <w:rsid w:val="506620E1"/>
    <w:rsid w:val="50AA3B62"/>
    <w:rsid w:val="51AC2A4F"/>
    <w:rsid w:val="539A1AB5"/>
    <w:rsid w:val="542C1B85"/>
    <w:rsid w:val="5446563D"/>
    <w:rsid w:val="54873DB9"/>
    <w:rsid w:val="54A64B98"/>
    <w:rsid w:val="54BF0D1E"/>
    <w:rsid w:val="562B10FD"/>
    <w:rsid w:val="562C74A4"/>
    <w:rsid w:val="572A1A9A"/>
    <w:rsid w:val="573A3D25"/>
    <w:rsid w:val="578E4B0E"/>
    <w:rsid w:val="57951792"/>
    <w:rsid w:val="57D67C4A"/>
    <w:rsid w:val="596A59AE"/>
    <w:rsid w:val="59FF5A07"/>
    <w:rsid w:val="5ACB769F"/>
    <w:rsid w:val="5B74516C"/>
    <w:rsid w:val="5BB00EAA"/>
    <w:rsid w:val="5D6C14E5"/>
    <w:rsid w:val="5D9C613B"/>
    <w:rsid w:val="5DA9124A"/>
    <w:rsid w:val="5DBB3764"/>
    <w:rsid w:val="5EF405A3"/>
    <w:rsid w:val="5F526B7E"/>
    <w:rsid w:val="60FA00C9"/>
    <w:rsid w:val="612F5221"/>
    <w:rsid w:val="614E3289"/>
    <w:rsid w:val="61F448FA"/>
    <w:rsid w:val="620432C3"/>
    <w:rsid w:val="63405198"/>
    <w:rsid w:val="64662AED"/>
    <w:rsid w:val="647B12D1"/>
    <w:rsid w:val="649E2B09"/>
    <w:rsid w:val="65355034"/>
    <w:rsid w:val="65DD3D23"/>
    <w:rsid w:val="65F9695A"/>
    <w:rsid w:val="666B33F1"/>
    <w:rsid w:val="66A0024C"/>
    <w:rsid w:val="66B04C8F"/>
    <w:rsid w:val="67010F7A"/>
    <w:rsid w:val="67286CDF"/>
    <w:rsid w:val="672D3663"/>
    <w:rsid w:val="68B5513F"/>
    <w:rsid w:val="68E86CF0"/>
    <w:rsid w:val="69054966"/>
    <w:rsid w:val="690C70A7"/>
    <w:rsid w:val="699D6308"/>
    <w:rsid w:val="69AE5591"/>
    <w:rsid w:val="6AAE2CDD"/>
    <w:rsid w:val="6B406551"/>
    <w:rsid w:val="6C3354A8"/>
    <w:rsid w:val="6C5529B6"/>
    <w:rsid w:val="6D3E38B5"/>
    <w:rsid w:val="6DA82CAD"/>
    <w:rsid w:val="6DB41BEA"/>
    <w:rsid w:val="6FB11864"/>
    <w:rsid w:val="6FF335E5"/>
    <w:rsid w:val="70793CE6"/>
    <w:rsid w:val="70E06EB6"/>
    <w:rsid w:val="70EC6081"/>
    <w:rsid w:val="720E5CA9"/>
    <w:rsid w:val="721D210D"/>
    <w:rsid w:val="72774B6D"/>
    <w:rsid w:val="72895FFC"/>
    <w:rsid w:val="72F922E1"/>
    <w:rsid w:val="73825522"/>
    <w:rsid w:val="7789670D"/>
    <w:rsid w:val="78180621"/>
    <w:rsid w:val="7B832700"/>
    <w:rsid w:val="7B8A04F8"/>
    <w:rsid w:val="7BC84F06"/>
    <w:rsid w:val="7C6B6374"/>
    <w:rsid w:val="7CAD66B6"/>
    <w:rsid w:val="7D0C4362"/>
    <w:rsid w:val="7D241D88"/>
    <w:rsid w:val="7D371B60"/>
    <w:rsid w:val="7D9E105A"/>
    <w:rsid w:val="7DCD3314"/>
    <w:rsid w:val="7F3E14DE"/>
    <w:rsid w:val="7F975B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E390D5C"/>
  <w15:docId w15:val="{E80CA985-B698-455E-908F-A6914EBC9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qFormat="1"/>
    <w:lsdException w:name="annotation text" w:semiHidden="1" w:unhideWhenUsed="1"/>
    <w:lsdException w:name="header" w:uiPriority="99"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qFormat="1"/>
    <w:lsdException w:name="Light List Accent 1" w:uiPriority="61" w:qFormat="1"/>
    <w:lsdException w:name="Light Grid Accent 1" w:uiPriority="62"/>
    <w:lsdException w:name="Medium Shading 1 Accent 1" w:uiPriority="63" w:qFormat="1"/>
    <w:lsdException w:name="Medium Shading 2 Accent 1" w:uiPriority="64" w:qFormat="1"/>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qFormat="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qFormat="1"/>
    <w:lsdException w:name="Medium Grid 2 Accent 5" w:uiPriority="68"/>
    <w:lsdException w:name="Medium Grid 3 Accent 5" w:uiPriority="69"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EE3"/>
    <w:rPr>
      <w:rFonts w:ascii="宋体" w:hAnsi="宋体" w:cs="宋体"/>
      <w:sz w:val="24"/>
      <w:szCs w:val="24"/>
    </w:rPr>
  </w:style>
  <w:style w:type="paragraph" w:styleId="1">
    <w:name w:val="heading 1"/>
    <w:basedOn w:val="a"/>
    <w:next w:val="a"/>
    <w:qFormat/>
    <w:pPr>
      <w:widowControl w:val="0"/>
      <w:spacing w:beforeAutospacing="1" w:afterAutospacing="1"/>
      <w:outlineLvl w:val="0"/>
    </w:pPr>
    <w:rPr>
      <w:rFonts w:cs="Times New Roman" w:hint="eastAsia"/>
      <w:b/>
      <w:kern w:val="44"/>
      <w:sz w:val="48"/>
      <w:szCs w:val="48"/>
    </w:rPr>
  </w:style>
  <w:style w:type="paragraph" w:styleId="2">
    <w:name w:val="heading 2"/>
    <w:basedOn w:val="a"/>
    <w:next w:val="a"/>
    <w:unhideWhenUsed/>
    <w:qFormat/>
    <w:pPr>
      <w:widowControl w:val="0"/>
      <w:spacing w:beforeAutospacing="1" w:afterAutospacing="1"/>
      <w:outlineLvl w:val="1"/>
    </w:pPr>
    <w:rPr>
      <w:rFonts w:cs="Times New Roman" w:hint="eastAsia"/>
      <w:b/>
      <w:sz w:val="36"/>
      <w:szCs w:val="36"/>
    </w:rPr>
  </w:style>
  <w:style w:type="paragraph" w:styleId="3">
    <w:name w:val="heading 3"/>
    <w:basedOn w:val="a"/>
    <w:next w:val="a"/>
    <w:unhideWhenUsed/>
    <w:qFormat/>
    <w:pPr>
      <w:widowControl w:val="0"/>
      <w:spacing w:beforeAutospacing="1" w:afterAutospacing="1"/>
      <w:outlineLvl w:val="2"/>
    </w:pPr>
    <w:rPr>
      <w:rFonts w:cs="Times New Roman" w:hint="eastAsia"/>
      <w:b/>
      <w:sz w:val="27"/>
      <w:szCs w:val="27"/>
    </w:rPr>
  </w:style>
  <w:style w:type="paragraph" w:styleId="5">
    <w:name w:val="heading 5"/>
    <w:basedOn w:val="a"/>
    <w:next w:val="a"/>
    <w:unhideWhenUsed/>
    <w:qFormat/>
    <w:pPr>
      <w:widowControl w:val="0"/>
      <w:spacing w:beforeAutospacing="1" w:afterAutospacing="1"/>
      <w:outlineLvl w:val="4"/>
    </w:pPr>
    <w:rPr>
      <w:rFonts w:cs="Times New Roman" w:hint="eastAsia"/>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pPr>
      <w:widowControl w:val="0"/>
      <w:jc w:val="both"/>
    </w:pPr>
    <w:rPr>
      <w:rFonts w:asciiTheme="minorHAnsi" w:eastAsiaTheme="minorEastAsia" w:hAnsiTheme="minorHAnsi" w:cstheme="minorBidi"/>
      <w:kern w:val="2"/>
      <w:sz w:val="18"/>
      <w:szCs w:val="18"/>
    </w:rPr>
  </w:style>
  <w:style w:type="paragraph" w:styleId="a5">
    <w:name w:val="footer"/>
    <w:basedOn w:val="a"/>
    <w:qFormat/>
    <w:pPr>
      <w:widowControl w:val="0"/>
      <w:tabs>
        <w:tab w:val="center" w:pos="4153"/>
        <w:tab w:val="right" w:pos="8306"/>
      </w:tabs>
      <w:snapToGrid w:val="0"/>
    </w:pPr>
    <w:rPr>
      <w:rFonts w:asciiTheme="minorHAnsi" w:eastAsiaTheme="minorEastAsia" w:hAnsiTheme="minorHAnsi" w:cstheme="minorBidi"/>
      <w:kern w:val="2"/>
      <w:sz w:val="18"/>
    </w:rPr>
  </w:style>
  <w:style w:type="paragraph" w:styleId="a6">
    <w:name w:val="header"/>
    <w:basedOn w:val="a"/>
    <w:link w:val="a7"/>
    <w:uiPriority w:val="99"/>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jc w:val="both"/>
    </w:pPr>
    <w:rPr>
      <w:rFonts w:asciiTheme="minorHAnsi" w:eastAsiaTheme="minorEastAsia" w:hAnsiTheme="minorHAnsi" w:cstheme="minorBidi"/>
      <w:kern w:val="2"/>
      <w:sz w:val="18"/>
    </w:rPr>
  </w:style>
  <w:style w:type="paragraph" w:styleId="a8">
    <w:name w:val="footnote text"/>
    <w:basedOn w:val="a"/>
    <w:semiHidden/>
    <w:qFormat/>
    <w:pPr>
      <w:snapToGrid w:val="0"/>
    </w:pPr>
    <w:rPr>
      <w:sz w:val="18"/>
      <w:szCs w:val="18"/>
    </w:rPr>
  </w:style>
  <w:style w:type="paragraph" w:styleId="a9">
    <w:name w:val="Normal (Web)"/>
    <w:basedOn w:val="a"/>
    <w:qFormat/>
    <w:pPr>
      <w:widowControl w:val="0"/>
      <w:spacing w:beforeAutospacing="1" w:afterAutospacing="1"/>
    </w:pPr>
    <w:rPr>
      <w:rFonts w:asciiTheme="minorHAnsi" w:eastAsiaTheme="minorEastAsia" w:hAnsiTheme="minorHAnsi" w:cs="Times New Roman"/>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Shading Accent 1"/>
    <w:basedOn w:val="a1"/>
    <w:uiPriority w:val="60"/>
    <w:qFormat/>
    <w:rPr>
      <w:color w:val="2E74B5" w:themeColor="accent1" w:themeShade="BF"/>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5">
    <w:name w:val="Light Shading Accent 5"/>
    <w:basedOn w:val="a1"/>
    <w:uiPriority w:val="60"/>
    <w:qFormat/>
    <w:rPr>
      <w:color w:val="2F5496" w:themeColor="accent5" w:themeShade="BF"/>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10">
    <w:name w:val="Light List Accent 1"/>
    <w:basedOn w:val="a1"/>
    <w:uiPriority w:val="61"/>
    <w:qFormat/>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50">
    <w:name w:val="Light List Accent 5"/>
    <w:basedOn w:val="a1"/>
    <w:uiPriority w:val="61"/>
    <w:qFormat/>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51">
    <w:name w:val="Light Grid Accent 5"/>
    <w:basedOn w:val="a1"/>
    <w:uiPriority w:val="62"/>
    <w:qFormat/>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1-1">
    <w:name w:val="Medium Shading 1 Accent 1"/>
    <w:basedOn w:val="a1"/>
    <w:uiPriority w:val="63"/>
    <w:qFormat/>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2-1">
    <w:name w:val="Medium Shading 2 Accent 1"/>
    <w:basedOn w:val="a1"/>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5">
    <w:name w:val="Medium Grid 1 Accent 5"/>
    <w:basedOn w:val="a1"/>
    <w:uiPriority w:val="67"/>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1">
    <w:name w:val="Medium Grid 3 Accent 1"/>
    <w:basedOn w:val="a1"/>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styleId="3-5">
    <w:name w:val="Medium Grid 3 Accent 5"/>
    <w:basedOn w:val="a1"/>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character" w:styleId="ab">
    <w:name w:val="FollowedHyperlink"/>
    <w:basedOn w:val="a0"/>
    <w:semiHidden/>
    <w:unhideWhenUsed/>
    <w:qFormat/>
    <w:rPr>
      <w:color w:val="800080"/>
      <w:u w:val="none"/>
    </w:rPr>
  </w:style>
  <w:style w:type="character" w:styleId="ac">
    <w:name w:val="Emphasis"/>
    <w:basedOn w:val="a0"/>
    <w:qFormat/>
  </w:style>
  <w:style w:type="character" w:styleId="ad">
    <w:name w:val="Hyperlink"/>
    <w:basedOn w:val="a0"/>
    <w:qFormat/>
    <w:rPr>
      <w:color w:val="0000FF"/>
      <w:u w:val="single"/>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customStyle="1" w:styleId="a7">
    <w:name w:val="页眉 字符"/>
    <w:basedOn w:val="a0"/>
    <w:link w:val="a6"/>
    <w:uiPriority w:val="99"/>
    <w:qFormat/>
    <w:rPr>
      <w:rFonts w:asciiTheme="minorHAnsi" w:eastAsiaTheme="minorEastAsia" w:hAnsiTheme="minorHAnsi" w:cstheme="minorBidi"/>
      <w:kern w:val="2"/>
      <w:sz w:val="18"/>
      <w:szCs w:val="24"/>
    </w:rPr>
  </w:style>
  <w:style w:type="character" w:customStyle="1" w:styleId="hover">
    <w:name w:val="hover"/>
    <w:basedOn w:val="a0"/>
    <w:qFormat/>
  </w:style>
  <w:style w:type="paragraph" w:customStyle="1" w:styleId="Style28">
    <w:name w:val="_Style 28"/>
    <w:basedOn w:val="a"/>
    <w:next w:val="a"/>
    <w:qFormat/>
    <w:pPr>
      <w:widowControl w:val="0"/>
      <w:pBdr>
        <w:bottom w:val="single" w:sz="6" w:space="1" w:color="auto"/>
      </w:pBdr>
      <w:jc w:val="center"/>
    </w:pPr>
    <w:rPr>
      <w:rFonts w:ascii="Arial" w:hAnsiTheme="minorHAnsi" w:cstheme="minorBidi"/>
      <w:vanish/>
      <w:kern w:val="2"/>
      <w:sz w:val="16"/>
    </w:rPr>
  </w:style>
  <w:style w:type="paragraph" w:customStyle="1" w:styleId="Style29">
    <w:name w:val="_Style 29"/>
    <w:basedOn w:val="a"/>
    <w:next w:val="a"/>
    <w:qFormat/>
    <w:pPr>
      <w:widowControl w:val="0"/>
      <w:pBdr>
        <w:top w:val="single" w:sz="6" w:space="1" w:color="auto"/>
      </w:pBdr>
      <w:jc w:val="center"/>
    </w:pPr>
    <w:rPr>
      <w:rFonts w:ascii="Arial" w:hAnsiTheme="minorHAnsi" w:cstheme="minorBidi"/>
      <w:vanish/>
      <w:kern w:val="2"/>
      <w:sz w:val="16"/>
    </w:rPr>
  </w:style>
  <w:style w:type="paragraph" w:styleId="ae">
    <w:name w:val="Normal Indent"/>
    <w:basedOn w:val="a"/>
    <w:link w:val="af"/>
    <w:qFormat/>
    <w:rsid w:val="004806EF"/>
    <w:pPr>
      <w:widowControl w:val="0"/>
      <w:ind w:firstLine="420"/>
      <w:jc w:val="both"/>
    </w:pPr>
    <w:rPr>
      <w:rFonts w:asciiTheme="minorHAnsi" w:hAnsiTheme="minorHAnsi" w:cstheme="minorBidi"/>
      <w:kern w:val="2"/>
    </w:rPr>
  </w:style>
  <w:style w:type="paragraph" w:styleId="af0">
    <w:name w:val="Body Text Indent"/>
    <w:basedOn w:val="a"/>
    <w:link w:val="af1"/>
    <w:semiHidden/>
    <w:unhideWhenUsed/>
    <w:rsid w:val="004806EF"/>
    <w:pPr>
      <w:widowControl w:val="0"/>
      <w:spacing w:after="120"/>
      <w:ind w:leftChars="200" w:left="420"/>
      <w:jc w:val="both"/>
    </w:pPr>
    <w:rPr>
      <w:rFonts w:asciiTheme="minorHAnsi" w:eastAsiaTheme="minorEastAsia" w:hAnsiTheme="minorHAnsi" w:cstheme="minorBidi"/>
      <w:kern w:val="2"/>
      <w:sz w:val="21"/>
    </w:rPr>
  </w:style>
  <w:style w:type="character" w:customStyle="1" w:styleId="af1">
    <w:name w:val="正文文本缩进 字符"/>
    <w:basedOn w:val="a0"/>
    <w:link w:val="af0"/>
    <w:semiHidden/>
    <w:rsid w:val="004806EF"/>
    <w:rPr>
      <w:rFonts w:asciiTheme="minorHAnsi" w:eastAsiaTheme="minorEastAsia" w:hAnsiTheme="minorHAnsi" w:cstheme="minorBidi"/>
      <w:kern w:val="2"/>
      <w:sz w:val="21"/>
      <w:szCs w:val="24"/>
    </w:rPr>
  </w:style>
  <w:style w:type="paragraph" w:styleId="20">
    <w:name w:val="Body Text First Indent 2"/>
    <w:basedOn w:val="af0"/>
    <w:link w:val="21"/>
    <w:qFormat/>
    <w:rsid w:val="004806EF"/>
    <w:pPr>
      <w:widowControl/>
      <w:ind w:firstLineChars="200" w:firstLine="420"/>
      <w:jc w:val="left"/>
    </w:pPr>
    <w:rPr>
      <w:rFonts w:ascii="仿宋_GB2312" w:eastAsia="仿宋_GB2312" w:hAnsi="宋体" w:cs="宋体"/>
      <w:sz w:val="32"/>
      <w:szCs w:val="22"/>
    </w:rPr>
  </w:style>
  <w:style w:type="character" w:customStyle="1" w:styleId="21">
    <w:name w:val="正文首行缩进 2 字符"/>
    <w:basedOn w:val="af1"/>
    <w:link w:val="20"/>
    <w:rsid w:val="004806EF"/>
    <w:rPr>
      <w:rFonts w:ascii="仿宋_GB2312" w:eastAsia="仿宋_GB2312" w:hAnsi="宋体" w:cs="宋体"/>
      <w:kern w:val="2"/>
      <w:sz w:val="32"/>
      <w:szCs w:val="22"/>
    </w:rPr>
  </w:style>
  <w:style w:type="character" w:customStyle="1" w:styleId="af">
    <w:name w:val="正文缩进 字符"/>
    <w:link w:val="ae"/>
    <w:qFormat/>
    <w:rsid w:val="004806EF"/>
    <w:rPr>
      <w:rFonts w:asciiTheme="minorHAnsi" w:hAnsiTheme="minorHAnsi" w:cstheme="minorBidi"/>
      <w:kern w:val="2"/>
      <w:sz w:val="24"/>
      <w:szCs w:val="24"/>
    </w:rPr>
  </w:style>
  <w:style w:type="paragraph" w:styleId="af2">
    <w:name w:val="List Paragraph"/>
    <w:basedOn w:val="a"/>
    <w:uiPriority w:val="34"/>
    <w:qFormat/>
    <w:rsid w:val="00025E76"/>
    <w:pPr>
      <w:widowControl w:val="0"/>
      <w:autoSpaceDE w:val="0"/>
      <w:autoSpaceDN w:val="0"/>
      <w:adjustRightInd w:val="0"/>
      <w:ind w:firstLineChars="200" w:firstLine="420"/>
    </w:pPr>
    <w:rPr>
      <w:rFonts w:ascii="Arial" w:eastAsiaTheme="minorEastAsia" w:hAnsi="Arial" w:cs="Arial"/>
      <w:color w:val="000000"/>
    </w:rPr>
  </w:style>
  <w:style w:type="character" w:styleId="af3">
    <w:name w:val="Strong"/>
    <w:basedOn w:val="a0"/>
    <w:qFormat/>
    <w:rsid w:val="006A60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777176">
      <w:bodyDiv w:val="1"/>
      <w:marLeft w:val="0"/>
      <w:marRight w:val="0"/>
      <w:marTop w:val="0"/>
      <w:marBottom w:val="0"/>
      <w:divBdr>
        <w:top w:val="none" w:sz="0" w:space="0" w:color="auto"/>
        <w:left w:val="none" w:sz="0" w:space="0" w:color="auto"/>
        <w:bottom w:val="none" w:sz="0" w:space="0" w:color="auto"/>
        <w:right w:val="none" w:sz="0" w:space="0" w:color="auto"/>
      </w:divBdr>
      <w:divsChild>
        <w:div w:id="2057006116">
          <w:marLeft w:val="0"/>
          <w:marRight w:val="0"/>
          <w:marTop w:val="0"/>
          <w:marBottom w:val="0"/>
          <w:divBdr>
            <w:top w:val="none" w:sz="0" w:space="0" w:color="auto"/>
            <w:left w:val="none" w:sz="0" w:space="0" w:color="auto"/>
            <w:bottom w:val="none" w:sz="0" w:space="0" w:color="auto"/>
            <w:right w:val="none" w:sz="0" w:space="0" w:color="auto"/>
          </w:divBdr>
        </w:div>
      </w:divsChild>
    </w:div>
    <w:div w:id="1822234946">
      <w:bodyDiv w:val="1"/>
      <w:marLeft w:val="0"/>
      <w:marRight w:val="0"/>
      <w:marTop w:val="0"/>
      <w:marBottom w:val="0"/>
      <w:divBdr>
        <w:top w:val="none" w:sz="0" w:space="0" w:color="auto"/>
        <w:left w:val="none" w:sz="0" w:space="0" w:color="auto"/>
        <w:bottom w:val="none" w:sz="0" w:space="0" w:color="auto"/>
        <w:right w:val="none" w:sz="0" w:space="0" w:color="auto"/>
      </w:divBdr>
      <w:divsChild>
        <w:div w:id="1812863124">
          <w:marLeft w:val="0"/>
          <w:marRight w:val="0"/>
          <w:marTop w:val="0"/>
          <w:marBottom w:val="0"/>
          <w:divBdr>
            <w:top w:val="none" w:sz="0" w:space="0" w:color="auto"/>
            <w:left w:val="none" w:sz="0" w:space="0" w:color="auto"/>
            <w:bottom w:val="none" w:sz="0" w:space="0" w:color="auto"/>
            <w:right w:val="none" w:sz="0" w:space="0" w:color="auto"/>
          </w:divBdr>
        </w:div>
      </w:divsChild>
    </w:div>
    <w:div w:id="2095202342">
      <w:bodyDiv w:val="1"/>
      <w:marLeft w:val="0"/>
      <w:marRight w:val="0"/>
      <w:marTop w:val="0"/>
      <w:marBottom w:val="0"/>
      <w:divBdr>
        <w:top w:val="none" w:sz="0" w:space="0" w:color="auto"/>
        <w:left w:val="none" w:sz="0" w:space="0" w:color="auto"/>
        <w:bottom w:val="none" w:sz="0" w:space="0" w:color="auto"/>
        <w:right w:val="none" w:sz="0" w:space="0" w:color="auto"/>
      </w:divBdr>
      <w:divsChild>
        <w:div w:id="724647330">
          <w:marLeft w:val="0"/>
          <w:marRight w:val="0"/>
          <w:marTop w:val="0"/>
          <w:marBottom w:val="0"/>
          <w:divBdr>
            <w:top w:val="none" w:sz="0" w:space="0" w:color="auto"/>
            <w:left w:val="none" w:sz="0" w:space="0" w:color="auto"/>
            <w:bottom w:val="none" w:sz="0" w:space="0" w:color="auto"/>
            <w:right w:val="none" w:sz="0" w:space="0" w:color="auto"/>
          </w:divBdr>
        </w:div>
      </w:divsChild>
    </w:div>
    <w:div w:id="2128230856">
      <w:bodyDiv w:val="1"/>
      <w:marLeft w:val="0"/>
      <w:marRight w:val="0"/>
      <w:marTop w:val="0"/>
      <w:marBottom w:val="0"/>
      <w:divBdr>
        <w:top w:val="none" w:sz="0" w:space="0" w:color="auto"/>
        <w:left w:val="none" w:sz="0" w:space="0" w:color="auto"/>
        <w:bottom w:val="none" w:sz="0" w:space="0" w:color="auto"/>
        <w:right w:val="none" w:sz="0" w:space="0" w:color="auto"/>
      </w:divBdr>
      <w:divsChild>
        <w:div w:id="102413413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35814;&#32454;&#22635;&#20889;&#20197;&#19979;&#25253;&#21517;&#34920;&#65292;&#21152;&#30422;&#20844;&#31456;&#21518;&#25195;&#25551;&#21457;&#36865;&#33267;huagong6688@126.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F7123C-6C36-485A-84FD-FF3356734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800</Words>
  <Characters>4563</Characters>
  <Application>Microsoft Office Word</Application>
  <DocSecurity>0</DocSecurity>
  <Lines>38</Lines>
  <Paragraphs>10</Paragraphs>
  <ScaleCrop>false</ScaleCrop>
  <Company>Microsoft</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xsl</cp:lastModifiedBy>
  <cp:revision>13</cp:revision>
  <cp:lastPrinted>2021-03-17T04:45:00Z</cp:lastPrinted>
  <dcterms:created xsi:type="dcterms:W3CDTF">2023-07-03T08:32:00Z</dcterms:created>
  <dcterms:modified xsi:type="dcterms:W3CDTF">2023-07-03T08:47:00Z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76AD55F876234842BC08FC9F4386FF51</vt:lpwstr>
  </property>
</Properties>
</file>